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>На основу члана 13. Закона о подстицају у пољопривреди и руралном реазвоју („Службени гласник РС“ бр. 10/2013) члана 11 Статута Фонда за развој пољопривреде општине Гаџин Хан и члана 39. Статута општине  Гаџин Хан („Службени лист града Ниша“ бр. 63/2008,31/2011, 46/2012 и 36/2013)</w:t>
      </w:r>
    </w:p>
    <w:p w:rsidR="005C6585" w:rsidRPr="00E92A13" w:rsidRDefault="005C6585" w:rsidP="005C6585">
      <w:pPr>
        <w:jc w:val="both"/>
        <w:rPr>
          <w:lang w:val="sr-Cyrl-CS"/>
        </w:rPr>
      </w:pPr>
      <w:r>
        <w:rPr>
          <w:lang w:val="sr-Cyrl-CS"/>
        </w:rPr>
        <w:t xml:space="preserve">              Скупштина општине Гаџин Хан, на седници одржаној дана 13. </w:t>
      </w:r>
      <w:r w:rsidR="00476EAD">
        <w:rPr>
          <w:lang w:val="sr-Cyrl-CS"/>
        </w:rPr>
        <w:t>м</w:t>
      </w:r>
      <w:r>
        <w:rPr>
          <w:lang w:val="sr-Cyrl-CS"/>
        </w:rPr>
        <w:t>арта 2015.године, усвојила је</w:t>
      </w:r>
    </w:p>
    <w:p w:rsidR="005C6585" w:rsidRDefault="005C6585" w:rsidP="005C6585"/>
    <w:p w:rsidR="005C6585" w:rsidRDefault="005C6585" w:rsidP="005C6585"/>
    <w:p w:rsidR="005C6585" w:rsidRDefault="005C6585" w:rsidP="005C6585"/>
    <w:p w:rsidR="005C6585" w:rsidRDefault="005C6585" w:rsidP="005C65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ИЗВЕШТАЈ</w:t>
      </w:r>
    </w:p>
    <w:p w:rsidR="005C6585" w:rsidRDefault="005C6585" w:rsidP="005C65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СПРОВОЂЕЊУ МЕРА ПОЉОПРИВРЕДНЕ ПОЛИТИКЕ И</w:t>
      </w:r>
    </w:p>
    <w:p w:rsidR="005C6585" w:rsidRDefault="005C6585" w:rsidP="005C65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ПОЛИТИКЕ РУРАЛНОГ РАЗВОЈА НА ПОДРУЧЈУ ОПШТИНЕ ГАЏИН ХАН</w:t>
      </w:r>
    </w:p>
    <w:p w:rsidR="005C6585" w:rsidRDefault="005C6585" w:rsidP="005C65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У 201</w:t>
      </w:r>
      <w:r>
        <w:rPr>
          <w:b/>
          <w:bCs/>
        </w:rPr>
        <w:t>4</w:t>
      </w:r>
      <w:r>
        <w:rPr>
          <w:b/>
          <w:bCs/>
          <w:lang w:val="sr-Cyrl-CS"/>
        </w:rPr>
        <w:t>. ГОДИНИ</w:t>
      </w:r>
    </w:p>
    <w:p w:rsidR="005C6585" w:rsidRDefault="005C6585" w:rsidP="005C6585">
      <w:pPr>
        <w:jc w:val="center"/>
        <w:rPr>
          <w:b/>
          <w:bCs/>
          <w:lang w:val="sr-Cyrl-CS"/>
        </w:rPr>
      </w:pPr>
    </w:p>
    <w:p w:rsidR="005C6585" w:rsidRDefault="005C6585" w:rsidP="005C6585">
      <w:pPr>
        <w:jc w:val="center"/>
        <w:rPr>
          <w:b/>
          <w:bCs/>
          <w:lang w:val="sr-Cyrl-CS"/>
        </w:rPr>
      </w:pPr>
    </w:p>
    <w:p w:rsidR="005C6585" w:rsidRDefault="005C6585" w:rsidP="005C6585">
      <w:pPr>
        <w:jc w:val="center"/>
        <w:rPr>
          <w:b/>
          <w:bCs/>
          <w:lang w:val="sr-Cyrl-CS"/>
        </w:rPr>
      </w:pPr>
    </w:p>
    <w:p w:rsidR="005C6585" w:rsidRDefault="005C6585" w:rsidP="005C6585">
      <w:pPr>
        <w:jc w:val="center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У 201</w:t>
      </w:r>
      <w:r>
        <w:t>4</w:t>
      </w:r>
      <w:r>
        <w:rPr>
          <w:lang w:val="sr-Cyrl-CS"/>
        </w:rPr>
        <w:t>. години спроведене су следеће мере пољопривредне политике и политике руралног развоја на подручју општине Гаџин Хан, преко Фонда за развој општине Гаџин Хан, и то: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1. Набавка противградних ракета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Због боље заштите од града на територији општине Гаџин Хан, а због недовољних средстава за набавку противградних ракета у Републичком буџету , Фонд је финансирао набавку противградних ракета. Набављене су противградне ракете вертикалног домета од 5700 м до 6100 м са и без динамичког удара. Набавка наведених ракета је извршена у складу са одредбама Закона о јавним набавкама („Сл.Гласник РС“, број 124/2012). Преузимање предметних ракета извршило је Одељење за ванредне ситуације Ниш-Радарски центар.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У 2014. години је за ове намене утрошено 924.436,80</w:t>
      </w:r>
      <w:r>
        <w:rPr>
          <w:b/>
          <w:bCs/>
          <w:lang w:val="sr-Latn-CS"/>
        </w:rPr>
        <w:t xml:space="preserve"> </w:t>
      </w:r>
      <w:r>
        <w:rPr>
          <w:b/>
          <w:bCs/>
          <w:lang w:val="sr-Cyrl-CS"/>
        </w:rPr>
        <w:t>динара.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Реализација Одлуке о субвенционисању вештачког осемењавања крава и јуница у 2014. години  на територији општине Гаџин Хан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Ради побољшања расног састава сточног фонда, средства за ове намене утрошена су за набавку семена квалитетних бикова са којима су се осемењавала грла крава и јуница на подручју општине Гаџин Хан у 2014. години. Трошкове набавке и примене семена за прво осемењавање са семеном врхунског квалитета бикова сносио је Фонд, док је власник грла сносио трошкове осталих осемењавања.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Трошкове набавке и примене семена за прво осемењавање са семеном врхунског квалитета бикова сносио је Фонд, али не више од 3.000,00 динара  за прво осемењавање, док је власник грла сносио трошкове осталих осемењавања.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Право на коришћење подстицаја под условима утврђеним овом одлуком имала су физичка лица са подручја општине Гаџин Хан и који имају пребивалиште на територији Опшине.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Испуњеност услова за доделу подстицаја прописаних овом одлуком утврђивао је Управни одбор фонда за развој пољопривреде општине Гаџин Хан на основу захтева и приложене документације.</w:t>
      </w:r>
    </w:p>
    <w:p w:rsidR="005C6585" w:rsidRDefault="005C6585" w:rsidP="005C6585">
      <w:pPr>
        <w:jc w:val="both"/>
        <w:rPr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У 2014. години је за ове намене реализовано 87 захтева и исплаћено 188.900,00 динара.</w:t>
      </w:r>
    </w:p>
    <w:p w:rsidR="005C6585" w:rsidRDefault="005C6585" w:rsidP="005C6585">
      <w:pPr>
        <w:jc w:val="both"/>
        <w:rPr>
          <w:lang w:val="sr-Cyrl-CS"/>
        </w:rPr>
      </w:pPr>
      <w:r>
        <w:rPr>
          <w:b/>
          <w:bCs/>
          <w:lang w:val="sr-Cyrl-CS"/>
        </w:rPr>
        <w:lastRenderedPageBreak/>
        <w:tab/>
        <w:t>Пренете обавезе за ове намене у 2015. години иносе 590.900,00 динара.</w:t>
      </w:r>
      <w:r>
        <w:rPr>
          <w:lang w:val="sr-Cyrl-CS"/>
        </w:rPr>
        <w:t xml:space="preserve"> </w:t>
      </w:r>
    </w:p>
    <w:p w:rsidR="005C6585" w:rsidRDefault="005C6585" w:rsidP="005C6585">
      <w:pPr>
        <w:jc w:val="both"/>
        <w:rPr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3. Реализација Одлуке о реализација програма о условима и начину коришћења подстицајних средстава кроз инвестиције у пољоперивредна газдинстава за набавк</w:t>
      </w:r>
      <w:r w:rsidR="00476EAD">
        <w:rPr>
          <w:b/>
          <w:bCs/>
          <w:lang w:val="sr-Cyrl-CS"/>
        </w:rPr>
        <w:t xml:space="preserve">у нове пољоперивредне опреме, </w:t>
      </w:r>
      <w:r>
        <w:rPr>
          <w:b/>
          <w:bCs/>
          <w:lang w:val="sr-Cyrl-CS"/>
        </w:rPr>
        <w:t>механизације и машина у сточарству, воћарству и повртарству  у 2014. години на територији општине Гаџин Хан</w:t>
      </w:r>
      <w:r>
        <w:rPr>
          <w:lang w:val="sr-Cyrl-CS"/>
        </w:rPr>
        <w:t xml:space="preserve"> </w:t>
      </w:r>
    </w:p>
    <w:p w:rsidR="005C6585" w:rsidRDefault="005C6585" w:rsidP="005C6585">
      <w:pPr>
        <w:jc w:val="both"/>
        <w:rPr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Овом одлуком уређени су услови и начин коришћења подстицајних средстава кроз инвестиције у пољопривредна газдинства која се баве сточарством, воћарством и повртарством у 2014. години на територији општине Гаџин Хан (у даљем тексту :подстицаји).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Право на коришћење подстицаја остварено је за инвестиције у пољопривредна газдинстава која се баве сточарством, воћарством и повртарством и то за: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1.набавку нове опреме и механизације за наводњавање;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2.набавка нове опреме и механизације за заштиту од болести, штеточина, корова, града, ниских и високих температура;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3.набавку нових прикључних машина за сетву, садњу и бербу;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4.набавка нове опреме за пластенички узгој јагода;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5.набавка нове опреме за побољшање организације и ефикасности сточарске производње и припрему сточне хране;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6.набавка нове опреме за манипулацију, одлагање, сепарацију и дистрибуцију чврстог и течног стајњака;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7.набавка нове опреме за шишање оваца;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8.набавка нове опреме за орезивање папака код крава;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9.набавку нове опреме и механизације за припрему, дистрибуцију и складиштење концетроване и кабасте сточне хране на газдинству.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Право на коришћење подстицаја под условима утврђеним овом одлуком имала су физичка лица-носиоци породичног пољопривредног газдинства ако: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1) је уписано у Регистар пољопривредних газдинстава (у даљем тексту: Регистар) у складу са Правилником о начину и условима уписа и вођења Регистра пољопривредних газдинстава, обрасцима захтева за упис и обнову регистрације и прилога, документацији која се прилаже уз захтев, начину чувања података , као и о условима за пасивни статус пољопривредног газдинства („Службени гласник РС“, бр.111/09, 21/10, 89/10, 22/11, 97/11 и 15/12 – у даљем тексту: Правилник) и налази се у активном статусу;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 xml:space="preserve">2) је носилац пољопривредног газдинства са подручја општине Гаџин Хан чија се пољопривредна имовина, или имовина члана газдинства  (земљиште, објекти и друге непокретности) налазе на подручју Опшине и који имају пребивалиште на територији Опшине; 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3) поседује најмање 0,15 ха јагодичастог воћа (јагода, малина и купина) или по 0,10 ха појединачно поседује јагоду, малину и купину, с тим што за јагоду за наведену пвршину може остварити право за набавку нове опреме за пластенички узгој јагода или 0,40 ха све врсте воћа осим јагодичастог ( коштичаво воће: шљива, кајсија, бресква, нектарина, трешња, вишња, марела и дрен; јабучасто воће: јабука, крушка, дуња и мушмула; језграсто воће: кестен јестиви, орах, бадем и лешник; бобичасто воће: рибизла, огрозд, брусница, боровница и арониа) или 0,30 ха јагодичастог и осталог воћа ( минимална површина јагодичастог воћа је  0,05 ха а остало воће до 0,30 ха и више чини коштичаво, јабучасто, језграсто и бобичасто воће) или 0,10 ха под грожђем;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 xml:space="preserve">4) поседује најмање </w:t>
      </w:r>
      <w:r>
        <w:t>0,70</w:t>
      </w:r>
      <w:r>
        <w:rPr>
          <w:lang w:val="sr-Cyrl-CS"/>
        </w:rPr>
        <w:t xml:space="preserve"> ха под поврћем;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5) поседује најмање пет крава или двадесет оваца или двадесет коза.</w:t>
      </w:r>
    </w:p>
    <w:p w:rsidR="005C6585" w:rsidRDefault="005C6585" w:rsidP="005C6585">
      <w:pPr>
        <w:jc w:val="both"/>
        <w:rPr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 xml:space="preserve">Подстицаји за наведене инвестиције утврђене су у износу од 50% вредности </w:t>
      </w:r>
      <w:r>
        <w:rPr>
          <w:lang w:val="sr-Cyrl-CS"/>
        </w:rPr>
        <w:lastRenderedPageBreak/>
        <w:t>реализоване и у потпуности исплаћене инвестиције умањене за износ средстава на име пореза на додату вредност.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 xml:space="preserve">Подстицаји за инвестиције су се остварили  у проценту од плаћеног износа реализоване инвестиције из ако је минимална вредност инвестиције </w:t>
      </w:r>
      <w:r>
        <w:t xml:space="preserve">25.000 </w:t>
      </w:r>
      <w:r>
        <w:rPr>
          <w:lang w:val="sr-Cyrl-CS"/>
        </w:rPr>
        <w:t>динара без урачунатог пореза на додату вредност.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Максималан износ подстицаја, без урачунатог пореза на додату вредност, по подносиоцу захтева за остваривање подстицаја који је остварио право на подстицаје није  био већи од 105.000 динара .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>Испуњеност услова за доделу подстицаја прописаних овом одлуком утврђивао је Управни одбор фонда за развој пољопривреде општине Гаџин Хан на основу захтева и приложене документације.</w:t>
      </w:r>
    </w:p>
    <w:p w:rsidR="005C6585" w:rsidRDefault="005C6585" w:rsidP="005C6585">
      <w:pPr>
        <w:jc w:val="both"/>
        <w:rPr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У 2014. години је за ове намене реализовано 20 захтева и исплаћено 1.044.240,62 динара.</w:t>
      </w:r>
    </w:p>
    <w:p w:rsidR="005C6585" w:rsidRDefault="005C6585" w:rsidP="005C6585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Пренете обавезе за ове намене у 2015. години иносе 309.598,02 динара.</w:t>
      </w:r>
      <w:r>
        <w:rPr>
          <w:lang w:val="sr-Cyrl-CS"/>
        </w:rPr>
        <w:t xml:space="preserve"> 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  <w:t>4. Исплата дневница члановима управног и надзорног одбора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  <w:t>У 2014. години је за ове намене исплаћено</w:t>
      </w:r>
      <w:r>
        <w:rPr>
          <w:lang w:val="sr-Cyrl-CS"/>
        </w:rPr>
        <w:t xml:space="preserve">  </w:t>
      </w:r>
      <w:r>
        <w:rPr>
          <w:b/>
          <w:bCs/>
          <w:lang w:val="sr-Cyrl-CS"/>
        </w:rPr>
        <w:t>37.816,16</w:t>
      </w:r>
      <w:r>
        <w:rPr>
          <w:b/>
          <w:bCs/>
          <w:lang w:val="sr-Latn-CS"/>
        </w:rPr>
        <w:t xml:space="preserve"> </w:t>
      </w:r>
      <w:r>
        <w:rPr>
          <w:b/>
          <w:bCs/>
          <w:lang w:val="sr-Cyrl-CS"/>
        </w:rPr>
        <w:t>динара.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Трошкови платног промета  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  <w:t>За ове намене укупно је исплаћено 10.888,09 динара.</w:t>
      </w: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Default="005C6585" w:rsidP="005C6585">
      <w:pPr>
        <w:jc w:val="both"/>
        <w:rPr>
          <w:b/>
          <w:bCs/>
          <w:lang w:val="sr-Cyrl-CS"/>
        </w:rPr>
      </w:pPr>
    </w:p>
    <w:p w:rsidR="005C6585" w:rsidRPr="00476EAD" w:rsidRDefault="005C6585" w:rsidP="005C6585">
      <w:pPr>
        <w:jc w:val="both"/>
        <w:rPr>
          <w:lang w:val="sr-Latn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 Број:</w:t>
      </w:r>
      <w:r>
        <w:rPr>
          <w:lang w:val="sr-Latn-CS"/>
        </w:rPr>
        <w:t xml:space="preserve"> </w:t>
      </w:r>
      <w:r w:rsidR="00476EAD">
        <w:rPr>
          <w:lang w:val="sr-Cyrl-CS"/>
        </w:rPr>
        <w:t>06____</w:t>
      </w:r>
      <w:r>
        <w:rPr>
          <w:lang w:val="sr-Cyrl-CS"/>
        </w:rPr>
        <w:t>/1</w:t>
      </w:r>
      <w:r>
        <w:t>5</w:t>
      </w:r>
      <w:r>
        <w:rPr>
          <w:lang w:val="sr-Cyrl-CS"/>
        </w:rPr>
        <w:t>-</w:t>
      </w:r>
      <w:r w:rsidR="00476EAD">
        <w:rPr>
          <w:lang w:val="sr-Latn-CS"/>
        </w:rPr>
        <w:t>II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  <w:t xml:space="preserve"> У Гаџином Хану, 1</w:t>
      </w:r>
      <w:r w:rsidR="00476EAD">
        <w:rPr>
          <w:lang w:val="sr-Latn-CS"/>
        </w:rPr>
        <w:t>3</w:t>
      </w:r>
      <w:r>
        <w:t>.03.2015</w:t>
      </w:r>
      <w:r>
        <w:rPr>
          <w:lang w:val="sr-Cyrl-CS"/>
        </w:rPr>
        <w:t>. године</w:t>
      </w:r>
    </w:p>
    <w:p w:rsidR="005C6585" w:rsidRDefault="005C6585" w:rsidP="005C6585">
      <w:pPr>
        <w:jc w:val="both"/>
        <w:rPr>
          <w:lang w:val="sr-Cyrl-CS"/>
        </w:rPr>
      </w:pPr>
    </w:p>
    <w:p w:rsidR="005C6585" w:rsidRDefault="005C6585" w:rsidP="005C6585">
      <w:pPr>
        <w:jc w:val="both"/>
        <w:rPr>
          <w:lang w:val="sr-Cyrl-CS"/>
        </w:rPr>
      </w:pPr>
    </w:p>
    <w:p w:rsidR="005C6585" w:rsidRDefault="00476EAD" w:rsidP="005C65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СКУПШТИНА ОПШТИНЕ ГАЏИН ХАН</w:t>
      </w:r>
    </w:p>
    <w:p w:rsidR="005C6585" w:rsidRDefault="005C6585" w:rsidP="005C6585">
      <w:pPr>
        <w:jc w:val="center"/>
        <w:rPr>
          <w:lang w:val="sr-Cyrl-CS"/>
        </w:rPr>
      </w:pPr>
    </w:p>
    <w:p w:rsidR="005C6585" w:rsidRPr="00476EAD" w:rsidRDefault="00476EAD" w:rsidP="005C6585">
      <w:pPr>
        <w:jc w:val="center"/>
        <w:rPr>
          <w:lang w:val="sr-Cyrl-CS"/>
        </w:rPr>
      </w:pPr>
      <w:r>
        <w:rPr>
          <w:lang w:val="sr-Latn-CS"/>
        </w:rPr>
        <w:t xml:space="preserve">                 </w:t>
      </w:r>
      <w:r>
        <w:rPr>
          <w:lang w:val="sr-Cyrl-CS"/>
        </w:rPr>
        <w:t xml:space="preserve">                                       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Председник </w:t>
      </w:r>
    </w:p>
    <w:p w:rsidR="005C6585" w:rsidRDefault="005C6585" w:rsidP="005C6585">
      <w:pPr>
        <w:jc w:val="center"/>
        <w:rPr>
          <w:lang w:val="sr-Cyrl-CS"/>
        </w:rPr>
      </w:pPr>
      <w:r>
        <w:rPr>
          <w:lang w:val="sr-Cyrl-CS"/>
        </w:rPr>
        <w:t xml:space="preserve">               </w:t>
      </w:r>
      <w:r w:rsidR="006F529A">
        <w:rPr>
          <w:lang w:val="sr-Cyrl-CS"/>
        </w:rPr>
        <w:t xml:space="preserve">                                                           Драгослав Ранчић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</w:p>
    <w:p w:rsidR="005C6585" w:rsidRDefault="005C6585" w:rsidP="005C65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</w:t>
      </w:r>
    </w:p>
    <w:p w:rsidR="005C6585" w:rsidRDefault="005C6585" w:rsidP="005C6585">
      <w:pPr>
        <w:jc w:val="center"/>
        <w:rPr>
          <w:b/>
          <w:bCs/>
          <w:lang w:val="sr-Cyrl-CS"/>
        </w:rPr>
      </w:pPr>
    </w:p>
    <w:p w:rsidR="005C6585" w:rsidRDefault="005C6585" w:rsidP="005C6585">
      <w:pPr>
        <w:jc w:val="center"/>
        <w:rPr>
          <w:b/>
          <w:bCs/>
          <w:lang w:val="sr-Cyrl-CS"/>
        </w:rPr>
      </w:pPr>
    </w:p>
    <w:p w:rsidR="005C6585" w:rsidRDefault="005C6585" w:rsidP="005C65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</w:t>
      </w:r>
    </w:p>
    <w:p w:rsidR="005C6585" w:rsidRDefault="005C6585" w:rsidP="005C65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260E00" w:rsidRDefault="00260E00"/>
    <w:sectPr w:rsidR="00260E00" w:rsidSect="001256E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85"/>
    <w:rsid w:val="001256E7"/>
    <w:rsid w:val="00260E00"/>
    <w:rsid w:val="003F7220"/>
    <w:rsid w:val="00476EAD"/>
    <w:rsid w:val="005C6585"/>
    <w:rsid w:val="006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2015-03-10T13:12:00Z</dcterms:created>
  <dcterms:modified xsi:type="dcterms:W3CDTF">2015-03-10T13:33:00Z</dcterms:modified>
</cp:coreProperties>
</file>