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A" w:rsidRDefault="00BA112A">
      <w:pPr>
        <w:jc w:val="right"/>
        <w:rPr>
          <w:lang w:val="sr-Latn-CS"/>
        </w:rPr>
      </w:pPr>
      <w:r>
        <w:t xml:space="preserve">        </w:t>
      </w:r>
      <w:r>
        <w:rPr>
          <w:lang w:val="sr-Cyrl-CS"/>
        </w:rPr>
        <w:t>Уп.бр.351-</w:t>
      </w:r>
      <w:r w:rsidR="0013637D">
        <w:rPr>
          <w:lang w:val="sr-Latn-CS"/>
        </w:rPr>
        <w:t>1</w:t>
      </w:r>
      <w:r w:rsidR="0077339E">
        <w:rPr>
          <w:lang w:val="sr-Cyrl-CS"/>
        </w:rPr>
        <w:t>99</w:t>
      </w:r>
      <w:r>
        <w:rPr>
          <w:lang w:val="sr-Cyrl-CS"/>
        </w:rPr>
        <w:t>/</w:t>
      </w:r>
      <w:r>
        <w:rPr>
          <w:lang w:val="sr-Latn-CS"/>
        </w:rPr>
        <w:t>15</w:t>
      </w:r>
      <w:r>
        <w:rPr>
          <w:lang w:val="sr-Cyrl-CS"/>
        </w:rPr>
        <w:t>-</w:t>
      </w:r>
      <w:r>
        <w:rPr>
          <w:lang w:val="sr-Latn-CS"/>
        </w:rPr>
        <w:t>IV/02</w:t>
      </w:r>
    </w:p>
    <w:p w:rsidR="00BA112A" w:rsidRDefault="00BA112A">
      <w:pPr>
        <w:jc w:val="right"/>
        <w:rPr>
          <w:lang w:val="sr-Latn-CS"/>
        </w:rPr>
      </w:pP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ОПШТИНСКА УПРАВА – СЛУЖБА ЗА ПРИВРЕДУ И ИНСПЕКЦИЈСКЕ ПОСЛОВЕ ОПШТИНЕ ГАЏИН ХАН,</w:t>
      </w:r>
      <w:r w:rsidR="00955C28">
        <w:rPr>
          <w:lang w:val="sr-Latn-CS"/>
        </w:rPr>
        <w:t xml:space="preserve"> </w:t>
      </w:r>
      <w:r w:rsidR="00955C28">
        <w:rPr>
          <w:lang w:val="sr-Cyrl-CS"/>
        </w:rPr>
        <w:t>ОДСЕК ЗА СПРОВОЂЕЊЕ ОБЈЕДИЊЕНЕ ПРОЦЕДУРЕ</w:t>
      </w:r>
      <w:r>
        <w:rPr>
          <w:lang w:val="sr-Cyrl-CS"/>
        </w:rPr>
        <w:t xml:space="preserve"> поступајући по захт</w:t>
      </w:r>
      <w:r w:rsidR="00955C28">
        <w:rPr>
          <w:lang w:val="sr-Cyrl-CS"/>
        </w:rPr>
        <w:t>еву Општине Гаџин Хан, ул.Милоша Обилића б.б. којим је тражила употребну дозволу за стамбени објекат за индивидуално пор</w:t>
      </w:r>
      <w:r w:rsidR="0077339E">
        <w:rPr>
          <w:lang w:val="sr-Cyrl-CS"/>
        </w:rPr>
        <w:t>одично становање на кп.бр.1400/15</w:t>
      </w:r>
      <w:r w:rsidR="00955C28">
        <w:rPr>
          <w:lang w:val="sr-Cyrl-CS"/>
        </w:rPr>
        <w:t xml:space="preserve"> КО Горњи Барбеш у Горњем Барбешу</w:t>
      </w:r>
      <w:r w:rsidR="008C39C6">
        <w:rPr>
          <w:lang w:val="sr-Cyrl-CS"/>
        </w:rPr>
        <w:t>, на основу чл.8. став 1 и 158</w:t>
      </w:r>
      <w:r>
        <w:rPr>
          <w:lang w:val="sr-Cyrl-CS"/>
        </w:rPr>
        <w:t>. Закона о планирању и изградњи („Сл.гласник РС“, бр.72/09, 81/09, 64/10, 24/11, 121/12, 42/13, 50/1</w:t>
      </w:r>
      <w:r w:rsidR="008C39C6">
        <w:rPr>
          <w:lang w:val="sr-Cyrl-CS"/>
        </w:rPr>
        <w:t>3, 98/13, 132/14 и 145/14), чл.42</w:t>
      </w:r>
      <w:r>
        <w:rPr>
          <w:lang w:val="sr-Cyrl-CS"/>
        </w:rPr>
        <w:t xml:space="preserve">. </w:t>
      </w:r>
      <w:r w:rsidR="008C39C6">
        <w:rPr>
          <w:lang w:val="sr-Cyrl-CS"/>
        </w:rPr>
        <w:t xml:space="preserve">и 43. </w:t>
      </w:r>
      <w:r>
        <w:rPr>
          <w:lang w:val="sr-Cyrl-CS"/>
        </w:rPr>
        <w:t>Правилника о поступку спровођењу обједињене процедуре („Сл.гласник РС“, бр.22/15) и чл.58. Закона о општем управном поступку („Сл.лист СРЈ“, бр.33/97 и 31/01 и „Сл.гласник Р</w:t>
      </w:r>
      <w:r w:rsidR="008C39C6">
        <w:rPr>
          <w:lang w:val="sr-Cyrl-CS"/>
        </w:rPr>
        <w:t>С“, бр.30/10), донела је дана 04.05</w:t>
      </w:r>
      <w:r>
        <w:rPr>
          <w:lang w:val="sr-Cyrl-CS"/>
        </w:rPr>
        <w:t>.2015.године,</w:t>
      </w:r>
    </w:p>
    <w:p w:rsidR="00BA112A" w:rsidRDefault="00BA112A">
      <w:pPr>
        <w:jc w:val="both"/>
        <w:rPr>
          <w:lang w:val="sr-Cyrl-CS"/>
        </w:rPr>
      </w:pPr>
    </w:p>
    <w:p w:rsidR="00BA112A" w:rsidRPr="009216C1" w:rsidRDefault="00BA112A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З  А  К  Љ  У  Ч  А  К</w:t>
      </w:r>
      <w:r w:rsidR="009216C1">
        <w:rPr>
          <w:sz w:val="28"/>
          <w:szCs w:val="28"/>
          <w:lang w:val="sr-Latn-CS"/>
        </w:rPr>
        <w:t xml:space="preserve">      </w:t>
      </w:r>
    </w:p>
    <w:p w:rsidR="00BA112A" w:rsidRDefault="00BA112A">
      <w:pPr>
        <w:jc w:val="center"/>
        <w:rPr>
          <w:sz w:val="28"/>
          <w:szCs w:val="28"/>
          <w:lang w:val="sr-Cyrl-CS"/>
        </w:rPr>
      </w:pP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</w:t>
      </w:r>
      <w:r w:rsidR="008C39C6">
        <w:rPr>
          <w:lang w:val="sr-Cyrl-CS"/>
        </w:rPr>
        <w:t xml:space="preserve">захтев Општине Гаџин Хан, ул.Милоша Обилића б.б. </w:t>
      </w:r>
      <w:r>
        <w:rPr>
          <w:lang w:val="sr-Cyrl-CS"/>
        </w:rPr>
        <w:t>за</w:t>
      </w:r>
      <w:r w:rsidR="008C39C6">
        <w:rPr>
          <w:lang w:val="sr-Cyrl-CS"/>
        </w:rPr>
        <w:t xml:space="preserve"> издавање употребне дозволе за стамбени објекат за индивидуално породично становање (стамбена зграда са једним станом</w:t>
      </w:r>
      <w:r w:rsidR="0013637D">
        <w:rPr>
          <w:lang w:val="sr-Cyrl-CS"/>
        </w:rPr>
        <w:t>-породична кућа) н</w:t>
      </w:r>
      <w:r w:rsidR="0077339E">
        <w:rPr>
          <w:lang w:val="sr-Cyrl-CS"/>
        </w:rPr>
        <w:t>а кп.бр.1400/15</w:t>
      </w:r>
      <w:r w:rsidR="008C39C6">
        <w:rPr>
          <w:lang w:val="sr-Cyrl-CS"/>
        </w:rPr>
        <w:t xml:space="preserve"> КО Горњи Барбеш у Горњем Барбешу</w:t>
      </w:r>
      <w:r>
        <w:rPr>
          <w:lang w:val="sr-Cyrl-CS"/>
        </w:rPr>
        <w:t>, као непотпун.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BA112A" w:rsidRDefault="00BA112A">
      <w:pPr>
        <w:jc w:val="both"/>
        <w:rPr>
          <w:lang w:val="sr-Cyrl-CS"/>
        </w:rPr>
      </w:pPr>
    </w:p>
    <w:p w:rsidR="00BA112A" w:rsidRDefault="00BA112A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 б р а з л о ж е њ е</w:t>
      </w:r>
    </w:p>
    <w:p w:rsidR="00BA112A" w:rsidRDefault="00BA112A">
      <w:pPr>
        <w:jc w:val="center"/>
        <w:rPr>
          <w:sz w:val="28"/>
          <w:szCs w:val="28"/>
          <w:lang w:val="sr-Cyrl-CS"/>
        </w:rPr>
      </w:pPr>
    </w:p>
    <w:p w:rsidR="00BA112A" w:rsidRDefault="008C39C6">
      <w:pPr>
        <w:jc w:val="both"/>
        <w:rPr>
          <w:lang w:val="sr-Cyrl-CS"/>
        </w:rPr>
      </w:pPr>
      <w:r>
        <w:rPr>
          <w:lang w:val="sr-Cyrl-CS"/>
        </w:rPr>
        <w:t xml:space="preserve">       Општина Гаџин Хан, ул.Милоша Обилића б.б. поднела</w:t>
      </w:r>
      <w:r w:rsidR="00F46FEB">
        <w:rPr>
          <w:lang w:val="sr-Cyrl-CS"/>
        </w:rPr>
        <w:t xml:space="preserve"> је захтев дана 27.04</w:t>
      </w:r>
      <w:r w:rsidR="0077339E">
        <w:rPr>
          <w:lang w:val="sr-Cyrl-CS"/>
        </w:rPr>
        <w:t>.2015.године, бр.351-199</w:t>
      </w:r>
      <w:r w:rsidR="00BA112A">
        <w:rPr>
          <w:lang w:val="sr-Cyrl-CS"/>
        </w:rPr>
        <w:t>/15-</w:t>
      </w:r>
      <w:r w:rsidR="00BA112A">
        <w:rPr>
          <w:lang w:val="sr-Latn-CS"/>
        </w:rPr>
        <w:t xml:space="preserve">IV/02, </w:t>
      </w:r>
      <w:r w:rsidR="00B55A41">
        <w:rPr>
          <w:lang w:val="sr-Cyrl-CS"/>
        </w:rPr>
        <w:t>којим је тражила издавање употребне дозволе за стамбени објекат за индивидуално породично становање (стамбена зграда са једним станом</w:t>
      </w:r>
      <w:r w:rsidR="0013637D">
        <w:rPr>
          <w:lang w:val="sr-Cyrl-CS"/>
        </w:rPr>
        <w:t>-породична кућа</w:t>
      </w:r>
      <w:r w:rsidR="0077339E">
        <w:rPr>
          <w:lang w:val="sr-Cyrl-CS"/>
        </w:rPr>
        <w:t>) на кп.бр.1400/15</w:t>
      </w:r>
      <w:r w:rsidR="0013637D">
        <w:rPr>
          <w:lang w:val="sr-Cyrl-CS"/>
        </w:rPr>
        <w:t xml:space="preserve"> у КО Горњи Барбеш у Горњем</w:t>
      </w:r>
      <w:r w:rsidR="00B55A41">
        <w:rPr>
          <w:lang w:val="sr-Cyrl-CS"/>
        </w:rPr>
        <w:t xml:space="preserve"> Барбеш</w:t>
      </w:r>
      <w:r w:rsidR="0013637D">
        <w:rPr>
          <w:lang w:val="sr-Cyrl-CS"/>
        </w:rPr>
        <w:t>у</w:t>
      </w:r>
      <w:r w:rsidR="00BA112A">
        <w:rPr>
          <w:lang w:val="sr-Cyrl-CS"/>
        </w:rPr>
        <w:t>.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По пријему захтева надлежни орган је проверио испуњеност формалних услова и нашао да инвеститор уз за</w:t>
      </w:r>
      <w:r w:rsidR="00D73102">
        <w:rPr>
          <w:lang w:val="sr-Cyrl-CS"/>
        </w:rPr>
        <w:t>хтев није приложио елаборат геодетских радова за изведени објекат и посебне делове објекта и елаборат геодетских радова за подземне инсталације, израђени</w:t>
      </w:r>
      <w:r>
        <w:rPr>
          <w:lang w:val="sr-Cyrl-CS"/>
        </w:rPr>
        <w:t xml:space="preserve"> у складу са правилником којим се уређује садржина техничке документације.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   Ако подносилац захтева у року од 10 дана од пријема овог закључка, а најкасније 30 дана од дана његовог објављивања на интернет страници надлежног органа поднесе усаглашени захтев и отклони све утврђене недостатке, не доставља документацију поднету уз захтев који је одбачен, нити поново плаћа администартивну таксу и накнаду. </w:t>
      </w:r>
    </w:p>
    <w:p w:rsidR="00BA112A" w:rsidRDefault="00BA112A">
      <w:pPr>
        <w:jc w:val="both"/>
        <w:rPr>
          <w:lang w:val="sr-Cyrl-CS"/>
        </w:rPr>
      </w:pP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  ПОУКА О ПРАВНОМ СРЕДСТВУ: Против овог за</w:t>
      </w:r>
      <w:r w:rsidR="00D73102">
        <w:rPr>
          <w:lang w:val="sr-Cyrl-CS"/>
        </w:rPr>
        <w:t>кључка може се изјавити жалба, надлежном органу у року од пет</w:t>
      </w:r>
      <w:r>
        <w:rPr>
          <w:lang w:val="sr-Cyrl-CS"/>
        </w:rPr>
        <w:t xml:space="preserve"> д</w:t>
      </w:r>
      <w:r w:rsidR="00D73102">
        <w:rPr>
          <w:lang w:val="sr-Cyrl-CS"/>
        </w:rPr>
        <w:t>ана од дана достављања.</w:t>
      </w:r>
    </w:p>
    <w:p w:rsidR="00BA112A" w:rsidRDefault="00BA112A">
      <w:pPr>
        <w:jc w:val="both"/>
        <w:rPr>
          <w:lang w:val="sr-Cyrl-CS"/>
        </w:rPr>
      </w:pPr>
    </w:p>
    <w:p w:rsidR="00BA112A" w:rsidRDefault="00BA112A">
      <w:pPr>
        <w:jc w:val="both"/>
        <w:rPr>
          <w:lang w:val="sr-Latn-CS"/>
        </w:rPr>
      </w:pPr>
      <w:r>
        <w:rPr>
          <w:lang w:val="sr-Cyrl-CS"/>
        </w:rPr>
        <w:t xml:space="preserve">     РЕШЕНО У СЛУЖБИ ЗА ПРИВРЕДУ И ИНСПЕКЦИЈСКЕ ПОСЛОВЕ, ОПШТИНСКЕ УПРАВЕ, ОПШТИНЕ ГАЏИН ХАН,</w:t>
      </w:r>
      <w:r w:rsidR="007946A0">
        <w:rPr>
          <w:lang w:val="sr-Cyrl-CS"/>
        </w:rPr>
        <w:t xml:space="preserve"> ОДСЕК ЗА СПРОВОЂЕЊЕ ОБЈЕДИЊЕНЕ ПРОЦЕДУРЕ дана 0</w:t>
      </w:r>
      <w:r w:rsidR="00883F7D">
        <w:rPr>
          <w:lang w:val="sr-Cyrl-CS"/>
        </w:rPr>
        <w:t>4.05.2015.године, под бр.351-199</w:t>
      </w:r>
      <w:r>
        <w:rPr>
          <w:lang w:val="sr-Cyrl-CS"/>
        </w:rPr>
        <w:t>/15-</w:t>
      </w:r>
      <w:r>
        <w:rPr>
          <w:lang w:val="sr-Latn-CS"/>
        </w:rPr>
        <w:t>IV/02.</w:t>
      </w:r>
    </w:p>
    <w:p w:rsidR="00BA112A" w:rsidRDefault="00BA112A">
      <w:pPr>
        <w:jc w:val="both"/>
        <w:rPr>
          <w:lang w:val="sr-Latn-CS"/>
        </w:rPr>
      </w:pPr>
    </w:p>
    <w:p w:rsidR="00BA112A" w:rsidRDefault="00BA112A">
      <w:pPr>
        <w:jc w:val="both"/>
        <w:rPr>
          <w:lang w:val="sr-Latn-CS"/>
        </w:rPr>
      </w:pPr>
      <w:r>
        <w:rPr>
          <w:lang w:val="sr-Latn-CS"/>
        </w:rPr>
        <w:t xml:space="preserve">         </w:t>
      </w:r>
      <w:r>
        <w:rPr>
          <w:lang w:val="sr-Cyrl-CS"/>
        </w:rPr>
        <w:t>Доставити: Подносиоцу захтева;</w:t>
      </w:r>
    </w:p>
    <w:p w:rsidR="0013637D" w:rsidRPr="0013637D" w:rsidRDefault="0013637D">
      <w:pPr>
        <w:jc w:val="both"/>
        <w:rPr>
          <w:lang w:val="sr-Cyrl-CS"/>
        </w:rPr>
      </w:pPr>
      <w:r>
        <w:rPr>
          <w:lang w:val="sr-Latn-CS"/>
        </w:rPr>
        <w:t xml:space="preserve">                             </w:t>
      </w:r>
      <w:r>
        <w:rPr>
          <w:lang w:val="sr-Cyrl-CS"/>
        </w:rPr>
        <w:t>Грађевинској инспекцији;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Архиви.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</w:p>
    <w:p w:rsidR="0013637D" w:rsidRDefault="0013637D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BA112A">
        <w:rPr>
          <w:lang w:val="sr-Cyrl-CS"/>
        </w:rPr>
        <w:t xml:space="preserve"> </w:t>
      </w:r>
      <w:r>
        <w:rPr>
          <w:lang w:val="sr-Cyrl-CS"/>
        </w:rPr>
        <w:t>Обрадио,</w:t>
      </w:r>
    </w:p>
    <w:p w:rsidR="00BA112A" w:rsidRDefault="0013637D">
      <w:pPr>
        <w:jc w:val="both"/>
        <w:rPr>
          <w:lang w:val="sr-Cyrl-CS"/>
        </w:rPr>
      </w:pPr>
      <w:r>
        <w:rPr>
          <w:lang w:val="sr-Cyrl-CS"/>
        </w:rPr>
        <w:t xml:space="preserve">        Тони Станковић</w:t>
      </w:r>
      <w:r w:rsidR="00BA112A">
        <w:rPr>
          <w:lang w:val="sr-Cyrl-CS"/>
        </w:rPr>
        <w:t xml:space="preserve">                                                             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Н а ч е л н и к</w:t>
      </w:r>
    </w:p>
    <w:p w:rsidR="00BA112A" w:rsidRDefault="00BA1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Љиљана Петровић</w:t>
      </w:r>
    </w:p>
    <w:p w:rsidR="00BA112A" w:rsidRDefault="00BA112A">
      <w:pPr>
        <w:jc w:val="both"/>
      </w:pPr>
      <w:r>
        <w:rPr>
          <w:lang w:val="sr-Cyrl-CS"/>
        </w:rPr>
        <w:t xml:space="preserve">              </w:t>
      </w:r>
    </w:p>
    <w:sectPr w:rsidR="00BA112A" w:rsidSect="00B24F2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216C1"/>
    <w:rsid w:val="0013637D"/>
    <w:rsid w:val="00550ABD"/>
    <w:rsid w:val="0077339E"/>
    <w:rsid w:val="007946A0"/>
    <w:rsid w:val="00883F7D"/>
    <w:rsid w:val="008962AD"/>
    <w:rsid w:val="008C39C6"/>
    <w:rsid w:val="009216C1"/>
    <w:rsid w:val="00955C28"/>
    <w:rsid w:val="00B24F2E"/>
    <w:rsid w:val="00B55A41"/>
    <w:rsid w:val="00BA112A"/>
    <w:rsid w:val="00D73102"/>
    <w:rsid w:val="00DC78AA"/>
    <w:rsid w:val="00F4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2E"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rsid w:val="00B24F2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B24F2E"/>
    <w:pPr>
      <w:spacing w:after="120"/>
    </w:pPr>
  </w:style>
  <w:style w:type="paragraph" w:styleId="List">
    <w:name w:val="List"/>
    <w:basedOn w:val="BodyText"/>
    <w:rsid w:val="00B24F2E"/>
    <w:rPr>
      <w:rFonts w:cs="Tahoma"/>
    </w:rPr>
  </w:style>
  <w:style w:type="paragraph" w:customStyle="1" w:styleId="a">
    <w:name w:val="Заглавље"/>
    <w:basedOn w:val="Normal"/>
    <w:next w:val="BodyText"/>
    <w:rsid w:val="00B24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Normal"/>
    <w:qFormat/>
    <w:rsid w:val="00B24F2E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24F2E"/>
    <w:pPr>
      <w:jc w:val="center"/>
    </w:pPr>
    <w:rPr>
      <w:i/>
      <w:iCs/>
    </w:rPr>
  </w:style>
  <w:style w:type="paragraph" w:customStyle="1" w:styleId="a0">
    <w:name w:val="Индекс"/>
    <w:basedOn w:val="Normal"/>
    <w:rsid w:val="00B24F2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Milan</cp:lastModifiedBy>
  <cp:revision>2</cp:revision>
  <cp:lastPrinted>2015-05-06T09:38:00Z</cp:lastPrinted>
  <dcterms:created xsi:type="dcterms:W3CDTF">2015-05-26T08:26:00Z</dcterms:created>
  <dcterms:modified xsi:type="dcterms:W3CDTF">2015-05-26T08:26:00Z</dcterms:modified>
</cp:coreProperties>
</file>