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ГАЏИН ХАН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за привреду и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инспекцијске послове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спровођење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обједињене процедуре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Бр: 353-338/15-IV/02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 21.09.2015.године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ГАЏИН ХАН</w:t>
      </w:r>
    </w:p>
    <w:p w:rsidR="00DD3422" w:rsidRDefault="00DD3422" w:rsidP="00DD3422">
      <w:pPr>
        <w:spacing w:after="0" w:line="240" w:lineRule="auto"/>
        <w:rPr>
          <w:rFonts w:ascii="Times New Roman" w:hAnsi="Times New Roman" w:cs="Times New Roman"/>
        </w:rPr>
      </w:pPr>
    </w:p>
    <w:p w:rsidR="00DD3422" w:rsidRDefault="00DD3422" w:rsidP="00DD34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ОПШТИНСКА УПРАВА-СЛУЖБА ЗА ПРИВРЕДУ И ИНСПЕКЦИЈСКЕ ПОСЛОВЕ ОПШТИНЕ ГАЏИН ХАН, ОДСЕК ЗА СПРОВОЂЕЊЕ ОБЈЕДИЊЕНЕ ПРОЦЕДУРЕ, поступајући по захтеву „Јотел“доо из Ниша, бул.Немањића бр.67, ТЦ Зона I/лок.27, на основу чл.53а и 57.Закона о планирању и изградњи („Сл.гласник РС“, бр.72/09, 81/09, 64/10, 24/11, 121/12, 42/13, 50/13, 98/13, 132/14 и 145/14), чл.10. </w:t>
      </w:r>
      <w:r w:rsidR="008D2B2E">
        <w:rPr>
          <w:rFonts w:ascii="Times New Roman" w:hAnsi="Times New Roman" w:cs="Times New Roman"/>
        </w:rPr>
        <w:t xml:space="preserve">Правилника о поступку спровођења обједињене процедуре („Сл.гласник РС“, бр.22/15), чл.7.став 3. Уредбе о локацијским условима („Сл.гласник РС“, бр.35/15), у складу са Просторним планом општине </w:t>
      </w:r>
      <w:r w:rsidR="004F7FFD">
        <w:rPr>
          <w:rFonts w:ascii="Times New Roman" w:hAnsi="Times New Roman" w:cs="Times New Roman"/>
        </w:rPr>
        <w:t xml:space="preserve">Гаџин Хан </w:t>
      </w:r>
      <w:r w:rsidR="008D2B2E">
        <w:rPr>
          <w:rFonts w:ascii="Times New Roman" w:hAnsi="Times New Roman" w:cs="Times New Roman"/>
        </w:rPr>
        <w:t xml:space="preserve">(„Сл.лист града Ниша, бр.18/12 и 34/12), издаје </w:t>
      </w:r>
    </w:p>
    <w:p w:rsidR="008D2B2E" w:rsidRDefault="008D2B2E" w:rsidP="00DD34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B2E" w:rsidRDefault="008D2B2E" w:rsidP="00DD34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B2E" w:rsidRPr="004F7FFD" w:rsidRDefault="008D2B2E" w:rsidP="008D2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FFD">
        <w:rPr>
          <w:rFonts w:ascii="Times New Roman" w:hAnsi="Times New Roman" w:cs="Times New Roman"/>
          <w:b/>
        </w:rPr>
        <w:t>ЛОКАЦИЈСКЕ УСЛОВЕ</w:t>
      </w:r>
    </w:p>
    <w:p w:rsidR="008D2B2E" w:rsidRDefault="008D2B2E" w:rsidP="008D2B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E19" w:rsidRDefault="00402E19" w:rsidP="008D2B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B2E" w:rsidRDefault="008D2B2E" w:rsidP="008D2B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 изградњу локалног телекомуникационог вода, линијски инфраструктурни објекат –електронска дистрибутивна комуникациона мрежа Гркиња-Тасковићи.</w:t>
      </w:r>
    </w:p>
    <w:p w:rsidR="00F67809" w:rsidRDefault="00F67809" w:rsidP="008D2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809" w:rsidRDefault="00F67809" w:rsidP="008D2B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Увидом у плански документ, а у складу са чл.10.став 2. Правилника о поступку спровођења обједињене процедуре („Сл гласник РС“, бр.22/15)</w:t>
      </w:r>
      <w:r w:rsidR="004F7FFD">
        <w:rPr>
          <w:rFonts w:ascii="Times New Roman" w:hAnsi="Times New Roman" w:cs="Times New Roman"/>
        </w:rPr>
        <w:t xml:space="preserve"> и чл.7.став 3. Уредбе о локацијским условима („Сл.гласник РС“, бр.35/15), није могуће дозволити изградњу у складу са поднетим захтевом.</w:t>
      </w:r>
    </w:p>
    <w:p w:rsidR="004F7FFD" w:rsidRDefault="004F7FFD" w:rsidP="008D2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19" w:rsidRDefault="00402E19" w:rsidP="008D2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FFD" w:rsidRDefault="004F7FFD" w:rsidP="004F7F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ЗАБРАНЕ И ОГРАНИЧЕЊА САДРЖАНИ У ПЛАНСКОМ ДОКУМЕНТУ</w:t>
      </w:r>
    </w:p>
    <w:p w:rsidR="004F7FFD" w:rsidRDefault="004F7FFD" w:rsidP="004F7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E19" w:rsidRDefault="00402E19" w:rsidP="004F7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FFD" w:rsidRDefault="004F7FFD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Просторним планом општине Гаџин Хан („Сл.лист града Ниша“, бр.18/12 и 34/12), за изградњу локалног телекомуникационог вода, линијски инфраструктурни објекат Гркиња-Тасковићи,  није предвиђен начин спровођења директном применом, </w:t>
      </w:r>
      <w:r w:rsidR="00647294">
        <w:rPr>
          <w:rFonts w:ascii="Times New Roman" w:hAnsi="Times New Roman" w:cs="Times New Roman"/>
        </w:rPr>
        <w:t>плановима детаљне регулације или разрадом урбанистичких пројеката.</w:t>
      </w:r>
      <w:r>
        <w:rPr>
          <w:rFonts w:ascii="Times New Roman" w:hAnsi="Times New Roman" w:cs="Times New Roman"/>
        </w:rPr>
        <w:t xml:space="preserve"> 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294" w:rsidRDefault="00647294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Уколико се укаже потреба, може се радити даља разрада урбанистичким плановима или урбанистичким пројектима и за друга подручја, комплексе или намене.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294" w:rsidRDefault="00647294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 основу чл.73. Правилника о садржини, начину и поступку израде докумената просторног и урбанистичког планирања („Сл.гласник РС“, бр.64/15), урбанистички пројекат израђује се у складу са урбанистичким планом, просторним планом јединице локалне самоуправе или просторним планом подручја посебне намене</w:t>
      </w:r>
      <w:r w:rsidR="00402E19">
        <w:rPr>
          <w:rFonts w:ascii="Times New Roman" w:hAnsi="Times New Roman" w:cs="Times New Roman"/>
        </w:rPr>
        <w:t>, када је то одређено планским документом или на захтев инвеститора, за потребе урбанистичко-архитектонског обликовања површина јавне намене и урбанистичко-архитектонске разраде локација.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НАПОМЕНА: На основу ових локацијских услова не може се приступити грађењу објеката, као ни приступити изради пројеката за грађевинску дозволу нити поднети захтев за издавање грађевинске дозволе.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Против ових локацијских услова, може се поднети приговор општинском већу Општине Гаџин Хан, у року од 3 дана од дана пријема истих</w:t>
      </w:r>
      <w:r w:rsidR="004D2E0D">
        <w:rPr>
          <w:rFonts w:ascii="Times New Roman" w:hAnsi="Times New Roman" w:cs="Times New Roman"/>
        </w:rPr>
        <w:t xml:space="preserve"> и таксира са 100,оо динара административне таксе</w:t>
      </w:r>
      <w:r>
        <w:rPr>
          <w:rFonts w:ascii="Times New Roman" w:hAnsi="Times New Roman" w:cs="Times New Roman"/>
        </w:rPr>
        <w:t>. Приговор се предаје преко ове Службе.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 ОПШТИНЕ ГАЏИН ХАН.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Доставити: -„Јотел“доо, Ниш;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-Архиви.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Обрадио,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Тони Станковић</w:t>
      </w:r>
    </w:p>
    <w:p w:rsidR="00402E19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 а ч е л н и к,</w:t>
      </w:r>
    </w:p>
    <w:p w:rsidR="00402E19" w:rsidRPr="00DD3422" w:rsidRDefault="00402E19" w:rsidP="004F7F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Љиљана Петровић</w:t>
      </w:r>
    </w:p>
    <w:sectPr w:rsidR="00402E19" w:rsidRPr="00DD3422" w:rsidSect="00E43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422"/>
    <w:rsid w:val="00402E19"/>
    <w:rsid w:val="004D2E0D"/>
    <w:rsid w:val="004F7FFD"/>
    <w:rsid w:val="00647294"/>
    <w:rsid w:val="008D2B2E"/>
    <w:rsid w:val="009E5839"/>
    <w:rsid w:val="00B71172"/>
    <w:rsid w:val="00DD3422"/>
    <w:rsid w:val="00E43525"/>
    <w:rsid w:val="00F6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2015-09-21T09:32:00Z</cp:lastPrinted>
  <dcterms:created xsi:type="dcterms:W3CDTF">2015-09-21T08:30:00Z</dcterms:created>
  <dcterms:modified xsi:type="dcterms:W3CDTF">2015-09-25T10:58:00Z</dcterms:modified>
</cp:coreProperties>
</file>