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61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ОПШТИНА ГАЏИН ХАН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ОПШТИНСКА УПРАВА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Служба за привреду и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инспекцијске послове</w:t>
      </w:r>
    </w:p>
    <w:p w:rsidR="00701AAF" w:rsidRDefault="00E52603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Бр: 353-</w:t>
      </w:r>
      <w:r>
        <w:t>754</w:t>
      </w:r>
      <w:r w:rsidR="00701AAF">
        <w:rPr>
          <w:lang w:val="sr-Cyrl-CS"/>
        </w:rPr>
        <w:t>/15-</w:t>
      </w:r>
      <w:r w:rsidR="00701AAF">
        <w:rPr>
          <w:lang w:val="sr-Latn-CS"/>
        </w:rPr>
        <w:t>IV</w:t>
      </w:r>
      <w:r w:rsidR="00701AAF">
        <w:rPr>
          <w:lang w:val="sr-Cyrl-CS"/>
        </w:rPr>
        <w:t>/02</w:t>
      </w:r>
    </w:p>
    <w:p w:rsidR="00701AAF" w:rsidRDefault="00E52603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Датум: 18</w:t>
      </w:r>
      <w:r w:rsidR="00C5042B">
        <w:rPr>
          <w:lang w:val="sr-Cyrl-CS"/>
        </w:rPr>
        <w:t>.12</w:t>
      </w:r>
      <w:r w:rsidR="00701AAF">
        <w:rPr>
          <w:lang w:val="sr-Cyrl-CS"/>
        </w:rPr>
        <w:t>.2015.године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ГАЏИН ХАН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Општинска управа Општине Гаџин Хан, Служба за привреду и инспекцијске послове, Одсек за спровођење обједињене процедуре, посту</w:t>
      </w:r>
      <w:r w:rsidR="00C5042B">
        <w:rPr>
          <w:lang w:val="sr-Cyrl-CS"/>
        </w:rPr>
        <w:t>пајући по захтеву који је поднела Општина Гаџин Хан, ул.Милоша Обилића бб</w:t>
      </w:r>
      <w:r w:rsidR="00844014">
        <w:rPr>
          <w:lang w:val="sr-Cyrl-CS"/>
        </w:rPr>
        <w:t>, на основу чл.53а. и чл</w:t>
      </w:r>
      <w:r w:rsidR="00CB3904">
        <w:rPr>
          <w:lang w:val="sr-Latn-CS"/>
        </w:rPr>
        <w:t>.</w:t>
      </w:r>
      <w:r w:rsidR="00844014">
        <w:rPr>
          <w:lang w:val="sr-Cyrl-CS"/>
        </w:rPr>
        <w:t>57.</w:t>
      </w:r>
      <w:r w:rsidR="00CB3904">
        <w:rPr>
          <w:lang w:val="sr-Latn-CS"/>
        </w:rPr>
        <w:t xml:space="preserve"> </w:t>
      </w:r>
      <w:r w:rsidR="00844014">
        <w:rPr>
          <w:lang w:val="sr-Cyrl-CS"/>
        </w:rPr>
        <w:t xml:space="preserve">Закона о планирању и изградњи („Сл.гласник РС“, бр.72/09, 81/09, 64/10, 24/11, 121/12, 42/03, 50/13, 98/13, 132/14 и 145/14), </w:t>
      </w:r>
      <w:r w:rsidR="00B864AD">
        <w:rPr>
          <w:lang w:val="sr-Cyrl-CS"/>
        </w:rPr>
        <w:t>чл.12.став 1</w:t>
      </w:r>
      <w:r w:rsidR="006F1C97">
        <w:rPr>
          <w:lang w:val="sr-Cyrl-CS"/>
        </w:rPr>
        <w:t>.</w:t>
      </w:r>
      <w:r w:rsidR="00FB6AD6">
        <w:rPr>
          <w:lang w:val="sr-Cyrl-CS"/>
        </w:rPr>
        <w:t>Правилника о поступку спровођења обједињене процедуре („Сл.гласник РС“, бр.22/15</w:t>
      </w:r>
      <w:r w:rsidR="00C5042B">
        <w:rPr>
          <w:lang w:val="sr-Cyrl-CS"/>
        </w:rPr>
        <w:t>, 89/15</w:t>
      </w:r>
      <w:r w:rsidR="00FB6AD6">
        <w:rPr>
          <w:lang w:val="sr-Cyrl-CS"/>
        </w:rPr>
        <w:t>),</w:t>
      </w:r>
      <w:r w:rsidR="00B864AD">
        <w:rPr>
          <w:lang w:val="sr-Cyrl-CS"/>
        </w:rPr>
        <w:t xml:space="preserve"> чл.9.</w:t>
      </w:r>
      <w:r w:rsidR="00FB6AD6">
        <w:rPr>
          <w:lang w:val="sr-Cyrl-CS"/>
        </w:rPr>
        <w:t xml:space="preserve"> Уредбе о локацијским условима („Сл.гласник РС“,бр.35/15) и </w:t>
      </w:r>
      <w:r w:rsidR="00844014">
        <w:rPr>
          <w:lang w:val="sr-Cyrl-CS"/>
        </w:rPr>
        <w:t>П</w:t>
      </w:r>
      <w:r w:rsidR="00C5042B">
        <w:rPr>
          <w:lang w:val="sr-Cyrl-CS"/>
        </w:rPr>
        <w:t>росторног плана општине</w:t>
      </w:r>
      <w:r w:rsidR="00844014">
        <w:rPr>
          <w:lang w:val="sr-Cyrl-CS"/>
        </w:rPr>
        <w:t xml:space="preserve"> Гаџин Хан („Сл.лист града Ниша, бр.</w:t>
      </w:r>
      <w:r w:rsidR="00F17312">
        <w:rPr>
          <w:lang w:val="sr-Cyrl-CS"/>
        </w:rPr>
        <w:t>18/12 и 34/12</w:t>
      </w:r>
      <w:r w:rsidR="00844014">
        <w:rPr>
          <w:lang w:val="sr-Cyrl-CS"/>
        </w:rPr>
        <w:t>), издаје</w:t>
      </w:r>
    </w:p>
    <w:p w:rsidR="00844014" w:rsidRDefault="00844014" w:rsidP="00701AAF">
      <w:pPr>
        <w:spacing w:after="0" w:line="240" w:lineRule="auto"/>
        <w:jc w:val="both"/>
        <w:rPr>
          <w:lang w:val="sr-Cyrl-CS"/>
        </w:rPr>
      </w:pPr>
    </w:p>
    <w:p w:rsidR="008E406D" w:rsidRDefault="008E406D" w:rsidP="00701AAF">
      <w:pPr>
        <w:spacing w:after="0" w:line="240" w:lineRule="auto"/>
        <w:jc w:val="both"/>
        <w:rPr>
          <w:lang w:val="sr-Cyrl-CS"/>
        </w:rPr>
      </w:pPr>
    </w:p>
    <w:p w:rsidR="008E406D" w:rsidRDefault="008E406D" w:rsidP="00701AAF">
      <w:pPr>
        <w:spacing w:after="0" w:line="240" w:lineRule="auto"/>
        <w:jc w:val="both"/>
        <w:rPr>
          <w:lang w:val="sr-Cyrl-CS"/>
        </w:rPr>
      </w:pPr>
    </w:p>
    <w:p w:rsidR="00844014" w:rsidRDefault="00844014" w:rsidP="00844014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ЛОКАЦИЈСКЕ УСЛОВЕ</w:t>
      </w:r>
    </w:p>
    <w:p w:rsidR="00844014" w:rsidRDefault="00844014" w:rsidP="00844014">
      <w:pPr>
        <w:spacing w:after="0" w:line="240" w:lineRule="auto"/>
        <w:jc w:val="center"/>
        <w:rPr>
          <w:lang w:val="sr-Cyrl-CS"/>
        </w:rPr>
      </w:pPr>
    </w:p>
    <w:p w:rsidR="008E406D" w:rsidRDefault="008E406D" w:rsidP="00844014">
      <w:pPr>
        <w:spacing w:after="0" w:line="240" w:lineRule="auto"/>
        <w:jc w:val="center"/>
        <w:rPr>
          <w:lang w:val="sr-Cyrl-CS"/>
        </w:rPr>
      </w:pPr>
    </w:p>
    <w:p w:rsidR="00844014" w:rsidRDefault="00E5260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за до</w:t>
      </w:r>
      <w:r w:rsidR="00C17A86">
        <w:rPr>
          <w:lang w:val="sr-Cyrl-CS"/>
        </w:rPr>
        <w:t xml:space="preserve">градњу </w:t>
      </w:r>
      <w:r>
        <w:rPr>
          <w:lang w:val="sr-Cyrl-CS"/>
        </w:rPr>
        <w:t>и реконструкцију објекта „Базен</w:t>
      </w:r>
      <w:r w:rsidR="00C17A86">
        <w:rPr>
          <w:lang w:val="sr-Cyrl-CS"/>
        </w:rPr>
        <w:t xml:space="preserve"> за купање</w:t>
      </w:r>
      <w:r>
        <w:rPr>
          <w:lang w:val="sr-Cyrl-CS"/>
        </w:rPr>
        <w:t>“</w:t>
      </w:r>
      <w:r w:rsidR="00C17A86">
        <w:rPr>
          <w:lang w:val="sr-Cyrl-CS"/>
        </w:rPr>
        <w:t xml:space="preserve"> у Доњем</w:t>
      </w:r>
      <w:r>
        <w:rPr>
          <w:lang w:val="sr-Cyrl-CS"/>
        </w:rPr>
        <w:t xml:space="preserve"> Душнику“</w:t>
      </w:r>
      <w:r w:rsidR="0042277A">
        <w:rPr>
          <w:lang w:val="sr-Cyrl-CS"/>
        </w:rPr>
        <w:t xml:space="preserve">, на </w:t>
      </w:r>
      <w:r w:rsidR="00C17A86">
        <w:rPr>
          <w:lang w:val="sr-Cyrl-CS"/>
        </w:rPr>
        <w:t>кп.бр.1247 КО Доњи Душник у Доњем Душнику</w:t>
      </w:r>
      <w:r w:rsidR="0042277A">
        <w:rPr>
          <w:lang w:val="sr-Cyrl-CS"/>
        </w:rPr>
        <w:t>.</w:t>
      </w:r>
    </w:p>
    <w:p w:rsidR="0042277A" w:rsidRDefault="0042277A" w:rsidP="00844014">
      <w:pPr>
        <w:spacing w:after="0" w:line="240" w:lineRule="auto"/>
        <w:jc w:val="both"/>
        <w:rPr>
          <w:lang w:val="sr-Cyrl-CS"/>
        </w:rPr>
      </w:pPr>
    </w:p>
    <w:p w:rsidR="0042277A" w:rsidRPr="007A61FF" w:rsidRDefault="0042277A" w:rsidP="00844014">
      <w:pPr>
        <w:spacing w:after="0" w:line="240" w:lineRule="auto"/>
        <w:jc w:val="both"/>
        <w:rPr>
          <w:b/>
          <w:u w:val="single"/>
          <w:lang w:val="sr-Cyrl-CS"/>
        </w:rPr>
      </w:pPr>
      <w:r w:rsidRPr="007A61FF">
        <w:rPr>
          <w:b/>
          <w:u w:val="single"/>
          <w:lang w:val="sr-Cyrl-CS"/>
        </w:rPr>
        <w:t>П</w:t>
      </w:r>
      <w:r w:rsidR="00894EF7" w:rsidRPr="007A61FF">
        <w:rPr>
          <w:b/>
          <w:u w:val="single"/>
          <w:lang w:val="sr-Cyrl-CS"/>
        </w:rPr>
        <w:t>ЛАНСКИ ОСНОВ</w:t>
      </w:r>
      <w:r w:rsidR="007A61FF">
        <w:rPr>
          <w:b/>
          <w:u w:val="single"/>
          <w:lang w:val="sr-Cyrl-CS"/>
        </w:rPr>
        <w:t>:</w:t>
      </w:r>
    </w:p>
    <w:p w:rsidR="0042277A" w:rsidRDefault="00B864A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Просторни план општине</w:t>
      </w:r>
      <w:r w:rsidR="0042277A">
        <w:rPr>
          <w:lang w:val="sr-Cyrl-CS"/>
        </w:rPr>
        <w:t xml:space="preserve"> Гаџин Хан</w:t>
      </w:r>
      <w:r>
        <w:rPr>
          <w:lang w:val="sr-Cyrl-CS"/>
        </w:rPr>
        <w:t xml:space="preserve"> („Сл.лист града Ниша, бр.18/12 и 34/12</w:t>
      </w:r>
      <w:r w:rsidR="00894EF7">
        <w:rPr>
          <w:lang w:val="sr-Cyrl-CS"/>
        </w:rPr>
        <w:t>).</w:t>
      </w:r>
    </w:p>
    <w:p w:rsidR="00894EF7" w:rsidRDefault="00894EF7" w:rsidP="00844014">
      <w:pPr>
        <w:spacing w:after="0" w:line="240" w:lineRule="auto"/>
        <w:jc w:val="both"/>
        <w:rPr>
          <w:lang w:val="sr-Cyrl-CS"/>
        </w:rPr>
      </w:pPr>
    </w:p>
    <w:p w:rsidR="00894EF7" w:rsidRPr="007A61FF" w:rsidRDefault="00894EF7" w:rsidP="00844014">
      <w:pPr>
        <w:spacing w:after="0" w:line="240" w:lineRule="auto"/>
        <w:jc w:val="both"/>
        <w:rPr>
          <w:b/>
          <w:u w:val="single"/>
          <w:lang w:val="sr-Cyrl-CS"/>
        </w:rPr>
      </w:pPr>
      <w:r w:rsidRPr="007A61FF">
        <w:rPr>
          <w:b/>
          <w:u w:val="single"/>
          <w:lang w:val="sr-Cyrl-CS"/>
        </w:rPr>
        <w:t>ПРАВИЛА ГРАЂЕЊА:</w:t>
      </w:r>
    </w:p>
    <w:p w:rsidR="00894EF7" w:rsidRDefault="00894EF7" w:rsidP="00844014">
      <w:pPr>
        <w:spacing w:after="0" w:line="240" w:lineRule="auto"/>
        <w:jc w:val="both"/>
        <w:rPr>
          <w:lang w:val="sr-Cyrl-CS"/>
        </w:rPr>
      </w:pPr>
    </w:p>
    <w:p w:rsidR="00894EF7" w:rsidRDefault="00894EF7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1.површина </w:t>
      </w:r>
      <w:r w:rsidR="00882E13">
        <w:rPr>
          <w:lang w:val="sr-Cyrl-CS"/>
        </w:rPr>
        <w:t>кат.</w:t>
      </w:r>
      <w:r>
        <w:rPr>
          <w:lang w:val="sr-Cyrl-CS"/>
        </w:rPr>
        <w:t>парцеле</w:t>
      </w:r>
      <w:r w:rsidR="001502DD">
        <w:rPr>
          <w:lang w:val="sr-Cyrl-CS"/>
        </w:rPr>
        <w:t>:</w:t>
      </w:r>
      <w:r>
        <w:rPr>
          <w:lang w:val="sr-Cyrl-CS"/>
        </w:rPr>
        <w:t xml:space="preserve">        </w:t>
      </w:r>
      <w:r w:rsidR="00882E13">
        <w:rPr>
          <w:lang w:val="sr-Cyrl-CS"/>
        </w:rPr>
        <w:t xml:space="preserve">     </w:t>
      </w:r>
      <w:r w:rsidR="00B864AD">
        <w:rPr>
          <w:lang w:val="sr-Cyrl-CS"/>
        </w:rPr>
        <w:t>1247                          4.129</w:t>
      </w:r>
      <w:r>
        <w:rPr>
          <w:lang w:val="sr-Cyrl-CS"/>
        </w:rPr>
        <w:t>м²</w:t>
      </w:r>
    </w:p>
    <w:p w:rsidR="00894EF7" w:rsidRDefault="00894EF7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2.услови за образовање </w:t>
      </w:r>
    </w:p>
    <w:p w:rsidR="00463B4D" w:rsidRDefault="001502D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грађевинске парцеле:               </w:t>
      </w:r>
      <w:r w:rsidR="00463B4D">
        <w:rPr>
          <w:lang w:val="sr-Latn-CS"/>
        </w:rPr>
        <w:t>-</w:t>
      </w:r>
      <w:r w:rsidR="00463B4D">
        <w:rPr>
          <w:lang w:val="sr-Cyrl-CS"/>
        </w:rPr>
        <w:t>решити имовинско-пр</w:t>
      </w:r>
      <w:r w:rsidR="00B864AD">
        <w:rPr>
          <w:lang w:val="sr-Cyrl-CS"/>
        </w:rPr>
        <w:t>авне односе за кп.бр.1247</w:t>
      </w:r>
    </w:p>
    <w:p w:rsidR="00126D87" w:rsidRDefault="00463B4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</w:t>
      </w:r>
      <w:r w:rsidR="00B864AD">
        <w:rPr>
          <w:lang w:val="sr-Cyrl-CS"/>
        </w:rPr>
        <w:t xml:space="preserve">                    КО Доњи Душник</w:t>
      </w:r>
    </w:p>
    <w:p w:rsidR="006F1C97" w:rsidRDefault="006F1C97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-решити трајну службеност пролаза преко</w:t>
      </w:r>
    </w:p>
    <w:p w:rsidR="006F1C97" w:rsidRDefault="006F1C97" w:rsidP="00844014">
      <w:pPr>
        <w:spacing w:after="0" w:line="240" w:lineRule="auto"/>
        <w:jc w:val="both"/>
        <w:rPr>
          <w:lang/>
        </w:rPr>
      </w:pPr>
      <w:r>
        <w:rPr>
          <w:lang w:val="sr-Cyrl-CS"/>
        </w:rPr>
        <w:t xml:space="preserve">                                                       кп.бр.</w:t>
      </w:r>
      <w:r w:rsidR="00E52603">
        <w:rPr>
          <w:lang w:val="sr-Cyrl-CS"/>
        </w:rPr>
        <w:t xml:space="preserve">1190 и </w:t>
      </w:r>
      <w:r>
        <w:rPr>
          <w:lang w:val="sr-Cyrl-CS"/>
        </w:rPr>
        <w:t>1191 КО Доњи Душник</w:t>
      </w:r>
    </w:p>
    <w:p w:rsidR="009967B3" w:rsidRDefault="009967B3" w:rsidP="00844014">
      <w:pPr>
        <w:spacing w:after="0" w:line="240" w:lineRule="auto"/>
        <w:jc w:val="both"/>
        <w:rPr>
          <w:lang/>
        </w:rPr>
      </w:pPr>
      <w:r>
        <w:rPr>
          <w:lang/>
        </w:rPr>
        <w:t xml:space="preserve">                                                       -утврдити висину накнаде за промену намене</w:t>
      </w:r>
    </w:p>
    <w:p w:rsidR="009967B3" w:rsidRPr="009967B3" w:rsidRDefault="009967B3" w:rsidP="00844014">
      <w:pPr>
        <w:spacing w:after="0" w:line="240" w:lineRule="auto"/>
        <w:jc w:val="both"/>
        <w:rPr>
          <w:lang/>
        </w:rPr>
      </w:pPr>
      <w:r>
        <w:rPr>
          <w:lang/>
        </w:rPr>
        <w:t xml:space="preserve">                                                       пољопривредног земљишта у грађевинско</w:t>
      </w:r>
    </w:p>
    <w:p w:rsidR="001502DD" w:rsidRDefault="001502D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3.опис локације:                           на грађевинској парцели </w:t>
      </w:r>
      <w:r w:rsidR="00B864AD">
        <w:rPr>
          <w:lang w:val="sr-Cyrl-CS"/>
        </w:rPr>
        <w:t>бр.1247 КО Д.Душник</w:t>
      </w:r>
      <w:r w:rsidR="00126D87">
        <w:rPr>
          <w:lang w:val="sr-Cyrl-CS"/>
        </w:rPr>
        <w:t xml:space="preserve"> </w:t>
      </w:r>
    </w:p>
    <w:p w:rsidR="008E406D" w:rsidRDefault="00126D87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постоји изграђен</w:t>
      </w:r>
      <w:r w:rsidR="00B864AD">
        <w:rPr>
          <w:lang w:val="sr-Cyrl-CS"/>
        </w:rPr>
        <w:t xml:space="preserve"> објекат базена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4.класа и намена објекта:          „</w:t>
      </w:r>
      <w:r w:rsidR="00E52603">
        <w:t>Г</w:t>
      </w:r>
      <w:r>
        <w:rPr>
          <w:lang w:val="sr-Latn-CS"/>
        </w:rPr>
        <w:t>“</w:t>
      </w:r>
      <w:r w:rsidR="00E52603">
        <w:rPr>
          <w:lang w:val="sr-Cyrl-CS"/>
        </w:rPr>
        <w:t xml:space="preserve"> (241221</w:t>
      </w:r>
      <w:r w:rsidR="00680BE3">
        <w:rPr>
          <w:lang w:val="sr-Cyrl-CS"/>
        </w:rPr>
        <w:t>)</w:t>
      </w:r>
    </w:p>
    <w:p w:rsidR="00680BE3" w:rsidRPr="00680BE3" w:rsidRDefault="00680BE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5.брут</w:t>
      </w:r>
      <w:r w:rsidR="00E52603">
        <w:rPr>
          <w:lang w:val="sr-Cyrl-CS"/>
        </w:rPr>
        <w:t>о површина објекта:        673,31</w:t>
      </w:r>
      <w:r>
        <w:rPr>
          <w:lang w:val="sr-Cyrl-CS"/>
        </w:rPr>
        <w:t>м²</w:t>
      </w:r>
    </w:p>
    <w:p w:rsidR="008E406D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6</w:t>
      </w:r>
      <w:r w:rsidR="008E406D">
        <w:rPr>
          <w:lang w:val="sr-Cyrl-CS"/>
        </w:rPr>
        <w:t>.међусобна удаљеност</w:t>
      </w:r>
    </w:p>
    <w:p w:rsidR="00492EF6" w:rsidRDefault="008E40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DA1206">
        <w:rPr>
          <w:lang w:val="sr-Cyrl-CS"/>
        </w:rPr>
        <w:t xml:space="preserve">  </w:t>
      </w:r>
      <w:r>
        <w:rPr>
          <w:lang w:val="sr-Cyrl-CS"/>
        </w:rPr>
        <w:t xml:space="preserve">објекта:       </w:t>
      </w:r>
      <w:r w:rsidR="00DA1206">
        <w:rPr>
          <w:lang w:val="sr-Cyrl-CS"/>
        </w:rPr>
        <w:t xml:space="preserve">                              </w:t>
      </w:r>
      <w:r>
        <w:rPr>
          <w:lang w:val="sr-Cyrl-CS"/>
        </w:rPr>
        <w:t>према графичком прилогу у идејном решењу</w:t>
      </w:r>
    </w:p>
    <w:p w:rsidR="00492EF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7</w:t>
      </w:r>
      <w:r w:rsidR="00492EF6">
        <w:rPr>
          <w:lang w:val="sr-Cyrl-CS"/>
        </w:rPr>
        <w:t>.</w:t>
      </w:r>
      <w:r>
        <w:rPr>
          <w:lang w:val="sr-Cyrl-CS"/>
        </w:rPr>
        <w:t xml:space="preserve">растојање измеђуР.Л.и Г.Л.    </w:t>
      </w:r>
      <w:r w:rsidR="00441395">
        <w:rPr>
          <w:lang w:val="sr-Cyrl-CS"/>
        </w:rPr>
        <w:t>према графичким прилозима у идејном решењу</w:t>
      </w:r>
    </w:p>
    <w:p w:rsidR="00441395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8</w:t>
      </w:r>
      <w:r w:rsidR="00441395">
        <w:rPr>
          <w:lang w:val="sr-Cyrl-CS"/>
        </w:rPr>
        <w:t>.постављање објекта-положај</w:t>
      </w:r>
    </w:p>
    <w:p w:rsidR="00441395" w:rsidRDefault="00441395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у односу на границе грађ.</w:t>
      </w:r>
    </w:p>
    <w:p w:rsidR="00441395" w:rsidRDefault="00441395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парцеле:                                      објекат с</w:t>
      </w:r>
      <w:r w:rsidR="00E244F9">
        <w:rPr>
          <w:lang w:val="sr-Cyrl-CS"/>
        </w:rPr>
        <w:t>е планира као слободностојећи</w:t>
      </w:r>
    </w:p>
    <w:p w:rsidR="00441395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  </w:t>
      </w:r>
      <w:r w:rsidR="00964E6D">
        <w:rPr>
          <w:lang w:val="sr-Cyrl-CS"/>
        </w:rPr>
        <w:t>9</w:t>
      </w:r>
      <w:r w:rsidR="00441395">
        <w:rPr>
          <w:lang w:val="sr-Cyrl-CS"/>
        </w:rPr>
        <w:t>.висина обј</w:t>
      </w:r>
      <w:r w:rsidR="00E52603">
        <w:rPr>
          <w:lang w:val="sr-Cyrl-CS"/>
        </w:rPr>
        <w:t>екта:                         +1,9</w:t>
      </w:r>
      <w:r w:rsidR="00B646BC">
        <w:rPr>
          <w:lang w:val="sr-Cyrl-CS"/>
        </w:rPr>
        <w:t>0м од коте терена ±0,00 према граф.прилогу</w:t>
      </w:r>
    </w:p>
    <w:p w:rsidR="00B646BC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10</w:t>
      </w:r>
      <w:r w:rsidR="00B646BC">
        <w:rPr>
          <w:lang w:val="sr-Cyrl-CS"/>
        </w:rPr>
        <w:t>.кота при</w:t>
      </w:r>
      <w:r w:rsidR="00E52603">
        <w:rPr>
          <w:lang w:val="sr-Cyrl-CS"/>
        </w:rPr>
        <w:t xml:space="preserve">земља:                        </w:t>
      </w:r>
      <w:r w:rsidR="00B646BC">
        <w:rPr>
          <w:lang w:val="sr-Cyrl-CS"/>
        </w:rPr>
        <w:t xml:space="preserve"> према граф.прилогу</w:t>
      </w:r>
    </w:p>
    <w:p w:rsidR="00B646BC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11</w:t>
      </w:r>
      <w:r w:rsidR="00B646BC">
        <w:rPr>
          <w:lang w:val="sr-Cyrl-CS"/>
        </w:rPr>
        <w:t>.спратно</w:t>
      </w:r>
      <w:r w:rsidR="00DA1206">
        <w:rPr>
          <w:lang w:val="sr-Cyrl-CS"/>
        </w:rPr>
        <w:t xml:space="preserve">ст објекта:                    </w:t>
      </w:r>
    </w:p>
    <w:p w:rsidR="00E244F9" w:rsidRDefault="00E244F9" w:rsidP="00844014">
      <w:pPr>
        <w:spacing w:after="0" w:line="240" w:lineRule="auto"/>
        <w:jc w:val="both"/>
        <w:rPr>
          <w:lang w:val="sr-Cyrl-CS"/>
        </w:rPr>
      </w:pP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12</w:t>
      </w:r>
      <w:r w:rsidR="00DA1206">
        <w:rPr>
          <w:lang w:val="sr-Cyrl-CS"/>
        </w:rPr>
        <w:t>.положај грађ.елемената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у односу на Г.Л.        </w:t>
      </w:r>
      <w:r w:rsidR="00E244F9">
        <w:rPr>
          <w:lang w:val="sr-Cyrl-CS"/>
        </w:rPr>
        <w:t xml:space="preserve">              </w:t>
      </w:r>
      <w:r>
        <w:rPr>
          <w:lang w:val="sr-Cyrl-CS"/>
        </w:rPr>
        <w:t xml:space="preserve"> према</w:t>
      </w:r>
      <w:r w:rsidR="00E244F9">
        <w:rPr>
          <w:lang w:val="sr-Cyrl-CS"/>
        </w:rPr>
        <w:t xml:space="preserve"> графичком прилогу у</w:t>
      </w:r>
      <w:r>
        <w:rPr>
          <w:lang w:val="sr-Cyrl-CS"/>
        </w:rPr>
        <w:t xml:space="preserve"> идејном решењу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13</w:t>
      </w:r>
      <w:r w:rsidR="00DA1206">
        <w:rPr>
          <w:lang w:val="sr-Cyrl-CS"/>
        </w:rPr>
        <w:t>.ограда парцеле:                        за постављање ограде јавити се надл.органу за послове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урбанизма и изградње објеката Општине Гаџин Хан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14</w:t>
      </w:r>
      <w:r w:rsidR="00DA1206">
        <w:rPr>
          <w:lang w:val="sr-Cyrl-CS"/>
        </w:rPr>
        <w:t>.одводњавање површинских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вода:                                          слободним падом према улици, површинске воде не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усмеравати према парцелама суседа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15</w:t>
      </w:r>
      <w:r w:rsidR="00DA1206">
        <w:rPr>
          <w:lang w:val="sr-Cyrl-CS"/>
        </w:rPr>
        <w:t>.паркирањ</w:t>
      </w:r>
      <w:r w:rsidR="00B63A04">
        <w:rPr>
          <w:lang w:val="sr-Cyrl-CS"/>
        </w:rPr>
        <w:t xml:space="preserve">е возила:                  </w:t>
      </w:r>
      <w:r w:rsidR="00DA1206">
        <w:rPr>
          <w:lang w:val="sr-Cyrl-CS"/>
        </w:rPr>
        <w:t>на сваких 70м²</w:t>
      </w:r>
      <w:r w:rsidR="00B63A04">
        <w:rPr>
          <w:lang w:val="sr-Cyrl-CS"/>
        </w:rPr>
        <w:t xml:space="preserve"> е</w:t>
      </w:r>
      <w:r w:rsidR="006F1C97">
        <w:rPr>
          <w:lang w:val="sr-Cyrl-CS"/>
        </w:rPr>
        <w:t xml:space="preserve">фективног посл.простора-једно </w:t>
      </w:r>
      <w:r w:rsidR="00B63A04">
        <w:rPr>
          <w:lang w:val="sr-Cyrl-CS"/>
        </w:rPr>
        <w:t>место</w:t>
      </w:r>
    </w:p>
    <w:p w:rsidR="00E244F9" w:rsidRDefault="00E244F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на јавном паркингу </w:t>
      </w:r>
      <w:r w:rsidR="006F1C97">
        <w:rPr>
          <w:lang w:val="sr-Cyrl-CS"/>
        </w:rPr>
        <w:t>поред игралишта за мали фудбал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16</w:t>
      </w:r>
      <w:r w:rsidR="00B63A04">
        <w:rPr>
          <w:lang w:val="sr-Cyrl-CS"/>
        </w:rPr>
        <w:t>.зеленило:                                  20℅ слободних површина</w:t>
      </w:r>
    </w:p>
    <w:p w:rsidR="00B63A04" w:rsidRDefault="00B63A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</w:t>
      </w:r>
      <w:r w:rsidR="00964E6D">
        <w:rPr>
          <w:lang w:val="sr-Cyrl-CS"/>
        </w:rPr>
        <w:t>7</w:t>
      </w:r>
      <w:r>
        <w:rPr>
          <w:lang w:val="sr-Cyrl-CS"/>
        </w:rPr>
        <w:t xml:space="preserve">.дозвољене намене објекта:     </w:t>
      </w:r>
      <w:r w:rsidR="00E244F9">
        <w:rPr>
          <w:lang w:val="sr-Cyrl-CS"/>
        </w:rPr>
        <w:t>туристичко-спортско-рекреативни комплекс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18</w:t>
      </w:r>
      <w:r w:rsidR="00B63A04">
        <w:rPr>
          <w:lang w:val="sr-Cyrl-CS"/>
        </w:rPr>
        <w:t>.индекс заузетости</w:t>
      </w:r>
      <w:r w:rsidR="008B6528">
        <w:rPr>
          <w:lang w:val="sr-Cyrl-CS"/>
        </w:rPr>
        <w:t>:                   максимално 8</w:t>
      </w:r>
      <w:r w:rsidR="00B63A04">
        <w:rPr>
          <w:lang w:val="sr-Cyrl-CS"/>
        </w:rPr>
        <w:t>0℅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19</w:t>
      </w:r>
      <w:r w:rsidR="00B63A04">
        <w:rPr>
          <w:lang w:val="sr-Cyrl-CS"/>
        </w:rPr>
        <w:t xml:space="preserve">.кров:                                          уклопити у постојећу урбану матрицу и позитивне </w:t>
      </w:r>
    </w:p>
    <w:p w:rsidR="00B63A04" w:rsidRDefault="00B63A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амбијенталне и архит. карактеристике окружења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20</w:t>
      </w:r>
      <w:r w:rsidR="00B63A04">
        <w:rPr>
          <w:lang w:val="sr-Cyrl-CS"/>
        </w:rPr>
        <w:t>.подаци о постојећим</w:t>
      </w:r>
    </w:p>
    <w:p w:rsidR="00B63A04" w:rsidRDefault="00B63A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објектима који се </w:t>
      </w:r>
      <w:r w:rsidR="008B6528">
        <w:rPr>
          <w:lang w:val="sr-Cyrl-CS"/>
        </w:rPr>
        <w:t>руше:          нема постојећих објеката за рушење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21</w:t>
      </w:r>
      <w:r w:rsidR="00B63A04">
        <w:rPr>
          <w:lang w:val="sr-Cyrl-CS"/>
        </w:rPr>
        <w:t>.</w:t>
      </w:r>
      <w:r w:rsidR="007A61FF">
        <w:rPr>
          <w:lang w:val="sr-Cyrl-CS"/>
        </w:rPr>
        <w:t xml:space="preserve">остало:                                      проветравање таванског простора уколико је то 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потребно решити искључиво кровним прозорима у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косини крова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тачан положај објекта на парцели, подаци о положају Г.Л.</w:t>
      </w:r>
      <w:r w:rsidR="00CC7A5B">
        <w:rPr>
          <w:lang w:val="sr-Cyrl-CS"/>
        </w:rPr>
        <w:t xml:space="preserve"> и Р.Л.</w:t>
      </w:r>
      <w:r>
        <w:rPr>
          <w:lang w:val="sr-Cyrl-CS"/>
        </w:rPr>
        <w:t xml:space="preserve"> као и хоризонталне позиције објекта, приказане су у графичком делу идејног решења.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ПОСЕБНИ УСЛОВИ:</w:t>
      </w:r>
    </w:p>
    <w:p w:rsidR="007A61FF" w:rsidRDefault="007A61FF" w:rsidP="00844014">
      <w:pPr>
        <w:spacing w:after="0" w:line="240" w:lineRule="auto"/>
        <w:jc w:val="both"/>
        <w:rPr>
          <w:b/>
          <w:u w:val="single"/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1.етапност градње:                       једна фаза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2.обезбеђење суседних обј.         приликом извођења радова обезбедити суседне објекте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као и пролазнике у простору око објекта од евенталних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оштећења и незгода</w:t>
      </w:r>
    </w:p>
    <w:p w:rsidR="00720FA9" w:rsidRDefault="00720F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3.заштита културних добара:     ако се приликом извођења земљаних радова наиђе на </w:t>
      </w:r>
    </w:p>
    <w:p w:rsidR="00720FA9" w:rsidRDefault="00720F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археолошка налазишта или археолошке предмете, </w:t>
      </w:r>
    </w:p>
    <w:p w:rsidR="00720FA9" w:rsidRDefault="00720F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извођач радова је дужан да одмах, </w:t>
      </w:r>
      <w:r w:rsidR="00B84023">
        <w:rPr>
          <w:lang w:val="sr-Cyrl-CS"/>
        </w:rPr>
        <w:t xml:space="preserve">без одлагања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прекине радове и обавести Завод за заштиту споменика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културе Ниш и да предузме мере да се налаз не уништи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и не оштети и да се сачува на месту и положају у коме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је откривен - чл.109. Закона о културним добрима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  <w:r w:rsidR="00CC30A1">
        <w:rPr>
          <w:lang w:val="sr-Cyrl-CS"/>
        </w:rPr>
        <w:t xml:space="preserve">                              </w:t>
      </w:r>
      <w:r>
        <w:rPr>
          <w:lang w:val="sr-Cyrl-CS"/>
        </w:rPr>
        <w:t>(„Сл.гласник РС“,бр.71/94)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4.одр</w:t>
      </w:r>
      <w:r w:rsidR="00CC30A1">
        <w:rPr>
          <w:lang w:val="sr-Cyrl-CS"/>
        </w:rPr>
        <w:t xml:space="preserve">жавање чистоће:                </w:t>
      </w:r>
      <w:r>
        <w:rPr>
          <w:lang w:val="sr-Cyrl-CS"/>
        </w:rPr>
        <w:t xml:space="preserve">у складу са Одлуком о </w:t>
      </w:r>
      <w:r w:rsidR="00CC30A1">
        <w:rPr>
          <w:lang w:val="sr-Cyrl-CS"/>
        </w:rPr>
        <w:t>комуналним делатностима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(„Сл.лист града Ниша“, бр.22/15)</w:t>
      </w:r>
    </w:p>
    <w:p w:rsidR="00CC30A1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5.услови заштите од пожара:    </w:t>
      </w:r>
      <w:r w:rsidR="00CC30A1">
        <w:rPr>
          <w:lang w:val="sr-Cyrl-CS"/>
        </w:rPr>
        <w:t>објекат мора бити реализован у складу са Законом о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Заштити од пожара („Сл.гласник РС“, бр.111/09 и 20/15)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6.енергетска ефикасност:          објекат мора бити реализован у складу са Правилником 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о енерг. ефикасности зграда („Сл.гласник РС“,бр.61/11)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и Правилником о условима, садржини и начину издавањ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сертификата о енерг.својствима </w:t>
      </w:r>
      <w:r w:rsidR="00041A92">
        <w:rPr>
          <w:lang w:val="sr-Cyrl-CS"/>
        </w:rPr>
        <w:t xml:space="preserve">зграда 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(„Сл.гласник РС“,бр.69/12)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>7.заштита од елементарних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непогода:                                 објекат мора бити категоризован и реализован у складу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са Правилником о техничким нормативима за изградњу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објеката високоградње у сеизмичним подручјима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(„Сл.лист СФРЈ“,бр.31/81, 49/82, 29/83, 2/88 и 52/90)</w:t>
      </w:r>
    </w:p>
    <w:p w:rsidR="00041A92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8.стандард приступачности:    з</w:t>
      </w:r>
      <w:r w:rsidR="00041A92">
        <w:rPr>
          <w:lang w:val="sr-Cyrl-CS"/>
        </w:rPr>
        <w:t>а кретање деце, старих, хендикепираних и инвалидних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лица обезбедити услове који су прописани Правилником</w:t>
      </w:r>
    </w:p>
    <w:p w:rsidR="009C13CE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о техничким стандарди</w:t>
      </w:r>
      <w:r w:rsidR="009C13CE">
        <w:rPr>
          <w:lang w:val="sr-Cyrl-CS"/>
        </w:rPr>
        <w:t xml:space="preserve">ма планирања, пројектовања и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изградње објеката, којима се осигурава несметано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кретање и приступ особама са инвалидитетом, деци и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старим особама („Сл.гласник РС“,бр.22/15)</w:t>
      </w:r>
    </w:p>
    <w:p w:rsidR="00041A92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9.заштита животне средине:    у</w:t>
      </w:r>
      <w:r w:rsidR="00041A92">
        <w:rPr>
          <w:lang w:val="sr-Cyrl-CS"/>
        </w:rPr>
        <w:t xml:space="preserve"> </w:t>
      </w:r>
      <w:r>
        <w:rPr>
          <w:lang w:val="sr-Cyrl-CS"/>
        </w:rPr>
        <w:t>пословном простору објекта не предвиђати садржаје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који негативно утичу на квалитет воде, ваздуха и тла,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као и на стварање прекомерне буке у складу са Законом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о процени утицаја на животну средину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(„Сл.гласник РС“, бр.135/04 и 36/09)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10.санит</w:t>
      </w:r>
      <w:r w:rsidR="008B6528">
        <w:rPr>
          <w:lang w:val="sr-Cyrl-CS"/>
        </w:rPr>
        <w:t xml:space="preserve">арни услови:               у складу са Законом о санитарном надзору </w:t>
      </w:r>
    </w:p>
    <w:p w:rsidR="008B6528" w:rsidRDefault="008B652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(„Сл.гласник РС“,бр.125/04)</w:t>
      </w:r>
    </w:p>
    <w:p w:rsidR="00463B4D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</w:t>
      </w:r>
      <w:r w:rsidR="006F1C97">
        <w:rPr>
          <w:lang w:val="sr-Cyrl-CS"/>
        </w:rPr>
        <w:t xml:space="preserve">                        </w:t>
      </w:r>
      <w:r>
        <w:rPr>
          <w:lang w:val="sr-Cyrl-CS"/>
        </w:rPr>
        <w:t xml:space="preserve"> </w:t>
      </w:r>
    </w:p>
    <w:p w:rsidR="008E4B08" w:rsidRDefault="008B652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11</w:t>
      </w:r>
      <w:r w:rsidR="00463B4D">
        <w:rPr>
          <w:lang w:val="sr-Cyrl-CS"/>
        </w:rPr>
        <w:t xml:space="preserve">.остало                                    </w:t>
      </w:r>
      <w:r w:rsidR="008E4B08">
        <w:rPr>
          <w:lang w:val="sr-Cyrl-CS"/>
        </w:rPr>
        <w:t xml:space="preserve">приликом рашчишћавања и планирања терена, ископа 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земље као и израде објекта, обавезна је примена свих 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прописа, смерница и стручних искустава за заштиту 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људи и материјалних добара</w:t>
      </w:r>
    </w:p>
    <w:p w:rsidR="008A67F3" w:rsidRDefault="008A67F3" w:rsidP="00844014">
      <w:pPr>
        <w:spacing w:after="0" w:line="240" w:lineRule="auto"/>
        <w:jc w:val="both"/>
        <w:rPr>
          <w:lang w:val="sr-Cyrl-CS"/>
        </w:rPr>
      </w:pP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</w:p>
    <w:p w:rsidR="008E4B08" w:rsidRDefault="008E4B08" w:rsidP="00844014">
      <w:pPr>
        <w:spacing w:after="0" w:line="240" w:lineRule="auto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УСЛОВИ ЗА </w:t>
      </w:r>
      <w:r w:rsidR="00680BE3">
        <w:rPr>
          <w:b/>
          <w:u w:val="single"/>
          <w:lang w:val="sr-Cyrl-CS"/>
        </w:rPr>
        <w:t xml:space="preserve">ПРОЈЕКТОВАЊЕ И </w:t>
      </w:r>
      <w:r>
        <w:rPr>
          <w:b/>
          <w:u w:val="single"/>
          <w:lang w:val="sr-Cyrl-CS"/>
        </w:rPr>
        <w:t>ПРИКЉУЧЕЊЕ НА КОМУНАЛНУ ИНФРАСТРУКТУРУ:</w:t>
      </w:r>
    </w:p>
    <w:p w:rsidR="008E4B08" w:rsidRDefault="008E4B08" w:rsidP="00844014">
      <w:pPr>
        <w:spacing w:after="0" w:line="240" w:lineRule="auto"/>
        <w:jc w:val="both"/>
        <w:rPr>
          <w:b/>
          <w:u w:val="single"/>
          <w:lang w:val="sr-Cyrl-CS"/>
        </w:rPr>
      </w:pPr>
    </w:p>
    <w:p w:rsidR="00C77A5B" w:rsidRDefault="002C426C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1.С</w:t>
      </w:r>
      <w:r w:rsidR="008E4B08">
        <w:rPr>
          <w:lang w:val="sr-Cyrl-CS"/>
        </w:rPr>
        <w:t>аобраћај:</w:t>
      </w:r>
      <w:r w:rsidR="002D7722">
        <w:rPr>
          <w:lang w:val="sr-Cyrl-CS"/>
        </w:rPr>
        <w:t xml:space="preserve">                          </w:t>
      </w:r>
      <w:r>
        <w:rPr>
          <w:lang w:val="sr-Cyrl-CS"/>
        </w:rPr>
        <w:t>О</w:t>
      </w:r>
      <w:r w:rsidR="008B6528">
        <w:rPr>
          <w:lang w:val="sr-Cyrl-CS"/>
        </w:rPr>
        <w:t>безбедити трајну службеност пролаза</w:t>
      </w:r>
      <w:r w:rsidR="009C13CE">
        <w:rPr>
          <w:lang w:val="sr-Cyrl-CS"/>
        </w:rPr>
        <w:t xml:space="preserve"> </w:t>
      </w:r>
      <w:r w:rsidR="008B6528">
        <w:rPr>
          <w:lang w:val="sr-Cyrl-CS"/>
        </w:rPr>
        <w:t>преко кп.бр.</w:t>
      </w:r>
      <w:r w:rsidR="00503F26">
        <w:rPr>
          <w:lang w:val="sr-Cyrl-CS"/>
        </w:rPr>
        <w:t>1190</w:t>
      </w:r>
    </w:p>
    <w:p w:rsidR="00051B40" w:rsidRDefault="00051B40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</w:t>
      </w:r>
      <w:r w:rsidR="00503F26">
        <w:rPr>
          <w:lang w:val="sr-Cyrl-CS"/>
        </w:rPr>
        <w:t xml:space="preserve">и 1191 </w:t>
      </w:r>
      <w:r>
        <w:rPr>
          <w:lang w:val="sr-Cyrl-CS"/>
        </w:rPr>
        <w:t>КО Доњи Душник на улицу насеља</w:t>
      </w:r>
    </w:p>
    <w:p w:rsidR="00C77A5B" w:rsidRDefault="002C426C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2.Е</w:t>
      </w:r>
      <w:r w:rsidR="00C77A5B">
        <w:rPr>
          <w:lang w:val="sr-Cyrl-CS"/>
        </w:rPr>
        <w:t>лектроинсталације:</w:t>
      </w:r>
      <w:r w:rsidR="002D7722">
        <w:rPr>
          <w:lang w:val="sr-Cyrl-CS"/>
        </w:rPr>
        <w:t xml:space="preserve">        Т</w:t>
      </w:r>
      <w:r w:rsidR="00CC7A5B">
        <w:rPr>
          <w:lang w:val="sr-Cyrl-CS"/>
        </w:rPr>
        <w:t xml:space="preserve">ехнички </w:t>
      </w:r>
      <w:r>
        <w:rPr>
          <w:lang w:val="sr-Cyrl-CS"/>
        </w:rPr>
        <w:t>усл.бр.284672/2 од 14</w:t>
      </w:r>
      <w:r w:rsidR="00051B40">
        <w:rPr>
          <w:lang w:val="sr-Cyrl-CS"/>
        </w:rPr>
        <w:t>.12</w:t>
      </w:r>
      <w:r w:rsidR="00CC7A5B">
        <w:rPr>
          <w:lang w:val="sr-Cyrl-CS"/>
        </w:rPr>
        <w:t>.2015.г.</w:t>
      </w:r>
    </w:p>
    <w:p w:rsidR="00DC6A95" w:rsidRDefault="00CB39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</w:t>
      </w:r>
      <w:r w:rsidR="00051B40">
        <w:rPr>
          <w:lang w:val="sr-Cyrl-CS"/>
        </w:rPr>
        <w:t>ЕПС „Дистрибуција</w:t>
      </w:r>
      <w:r w:rsidR="00DC6A95">
        <w:rPr>
          <w:lang w:val="sr-Cyrl-CS"/>
        </w:rPr>
        <w:t>“доо Ниш</w:t>
      </w:r>
    </w:p>
    <w:p w:rsidR="002C426C" w:rsidRDefault="002C426C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3.Телекомуникације:           Усл.за изр.тех.докум.бр.7131-463015/2-2015 од</w:t>
      </w:r>
    </w:p>
    <w:p w:rsidR="002C426C" w:rsidRDefault="002C426C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11.12.2015.године;</w:t>
      </w:r>
    </w:p>
    <w:p w:rsidR="00C77A5B" w:rsidRDefault="002C426C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4.В</w:t>
      </w:r>
      <w:r w:rsidR="00C77A5B">
        <w:rPr>
          <w:lang w:val="sr-Cyrl-CS"/>
        </w:rPr>
        <w:t>одовод и канализација:</w:t>
      </w:r>
      <w:r w:rsidR="002D7722">
        <w:rPr>
          <w:lang w:val="sr-Cyrl-CS"/>
        </w:rPr>
        <w:t xml:space="preserve"> Усл.за </w:t>
      </w:r>
      <w:r w:rsidR="008A67F3">
        <w:rPr>
          <w:lang w:val="sr-Cyrl-CS"/>
        </w:rPr>
        <w:t>изр</w:t>
      </w:r>
      <w:r>
        <w:rPr>
          <w:lang w:val="sr-Cyrl-CS"/>
        </w:rPr>
        <w:t>аду тех.документације бр.3681 од 10.12</w:t>
      </w:r>
      <w:r w:rsidR="002D7722">
        <w:rPr>
          <w:lang w:val="sr-Cyrl-CS"/>
        </w:rPr>
        <w:t>.2015.г.</w:t>
      </w:r>
    </w:p>
    <w:p w:rsidR="00B46C4F" w:rsidRDefault="00B46C4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ЈП Дирекција за изградњу и ком.делатности Гаџин Хан</w:t>
      </w:r>
      <w:r w:rsidR="00946A55">
        <w:rPr>
          <w:lang w:val="sr-Cyrl-CS"/>
        </w:rPr>
        <w:t>;</w:t>
      </w:r>
    </w:p>
    <w:p w:rsidR="002C426C" w:rsidRDefault="002C426C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5.</w:t>
      </w:r>
      <w:r w:rsidR="00946A55">
        <w:rPr>
          <w:lang w:val="sr-Cyrl-CS"/>
        </w:rPr>
        <w:t>Санитарни услови:          Усл.Министарства здравља, Одељење за санитарну инсп.</w:t>
      </w:r>
    </w:p>
    <w:p w:rsidR="00946A55" w:rsidRDefault="00946A55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Одсек за санитарни надзор Ниш бр.530-53-3502/2015-10</w:t>
      </w:r>
    </w:p>
    <w:p w:rsidR="00946A55" w:rsidRDefault="00946A55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од 10.12.2015.године:</w:t>
      </w:r>
    </w:p>
    <w:p w:rsidR="00946A55" w:rsidRDefault="00946A55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6.Заштита од пожара:         Усл.у погледу мера заштите од пожара бр.217-1047/15</w:t>
      </w:r>
    </w:p>
    <w:p w:rsidR="00946A55" w:rsidRDefault="00946A55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од 14.12.2015.године, МУП Сектор за ванредне ситуације</w:t>
      </w:r>
    </w:p>
    <w:p w:rsidR="00946A55" w:rsidRDefault="00946A55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Управа за ванредне ситуације у Нишу</w:t>
      </w:r>
    </w:p>
    <w:p w:rsidR="00B46C4F" w:rsidRDefault="00B46C4F" w:rsidP="00844014">
      <w:pPr>
        <w:spacing w:after="0" w:line="240" w:lineRule="auto"/>
        <w:jc w:val="both"/>
        <w:rPr>
          <w:lang w:val="sr-Cyrl-CS"/>
        </w:rPr>
      </w:pPr>
    </w:p>
    <w:p w:rsidR="00C77A5B" w:rsidRDefault="00C77A5B" w:rsidP="00844014">
      <w:pPr>
        <w:spacing w:after="0" w:line="240" w:lineRule="auto"/>
        <w:jc w:val="both"/>
        <w:rPr>
          <w:lang w:val="sr-Cyrl-CS"/>
        </w:rPr>
      </w:pPr>
    </w:p>
    <w:p w:rsidR="00C77A5B" w:rsidRDefault="00C77A5B" w:rsidP="00844014">
      <w:pPr>
        <w:spacing w:after="0" w:line="240" w:lineRule="auto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НАПОМЕНА:</w:t>
      </w:r>
    </w:p>
    <w:p w:rsidR="00C77A5B" w:rsidRDefault="00C77A5B" w:rsidP="00844014">
      <w:pPr>
        <w:spacing w:after="0" w:line="240" w:lineRule="auto"/>
        <w:jc w:val="both"/>
        <w:rPr>
          <w:b/>
          <w:u w:val="single"/>
          <w:lang w:val="sr-Cyrl-CS"/>
        </w:rPr>
      </w:pPr>
    </w:p>
    <w:p w:rsidR="00866684" w:rsidRDefault="00C77A5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На основу ових локацијских услова </w:t>
      </w:r>
      <w:r>
        <w:rPr>
          <w:u w:val="single"/>
          <w:lang w:val="sr-Cyrl-CS"/>
        </w:rPr>
        <w:t>не може</w:t>
      </w:r>
      <w:r>
        <w:rPr>
          <w:lang w:val="sr-Cyrl-CS"/>
        </w:rPr>
        <w:t xml:space="preserve"> се приступити грађењу објекта, али се може приступити изради пројекта за грађевинску дозволу и поднети захтев за издавање грађевинске дозволе, у складу са чл.135.Закона о планирању и изградњи („Сл.гласник РС“, бр.</w:t>
      </w:r>
      <w:r w:rsidR="00866684">
        <w:rPr>
          <w:lang w:val="sr-Cyrl-CS"/>
        </w:rPr>
        <w:t>72/09, 81/09, 64/10, 24/11, 121/12, 42/13, 50/13, 98/13, 132/14 и 145/14).</w:t>
      </w:r>
    </w:p>
    <w:p w:rsidR="003A4111" w:rsidRPr="00166BCD" w:rsidRDefault="00166BC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       Саставни део локацијских</w:t>
      </w:r>
      <w:r w:rsidR="008A67F3">
        <w:rPr>
          <w:lang w:val="sr-Cyrl-CS"/>
        </w:rPr>
        <w:t xml:space="preserve"> у</w:t>
      </w:r>
      <w:r w:rsidR="00946A55">
        <w:rPr>
          <w:lang w:val="sr-Cyrl-CS"/>
        </w:rPr>
        <w:t>слова је идејно решење бр.82/15 из нов</w:t>
      </w:r>
      <w:r>
        <w:rPr>
          <w:lang w:val="sr-Cyrl-CS"/>
        </w:rPr>
        <w:t>.2015.године које је изради</w:t>
      </w:r>
      <w:r w:rsidR="00946A55">
        <w:rPr>
          <w:lang w:val="sr-Cyrl-CS"/>
        </w:rPr>
        <w:t>л</w:t>
      </w:r>
      <w:r>
        <w:rPr>
          <w:lang w:val="sr-Cyrl-CS"/>
        </w:rPr>
        <w:t>о</w:t>
      </w:r>
      <w:r w:rsidR="008560E3">
        <w:rPr>
          <w:lang w:val="sr-Cyrl-CS"/>
        </w:rPr>
        <w:t xml:space="preserve"> ад за грађевинарство, пројектовање и инжењеринг</w:t>
      </w:r>
      <w:r>
        <w:rPr>
          <w:lang w:val="sr-Cyrl-CS"/>
        </w:rPr>
        <w:t xml:space="preserve"> „</w:t>
      </w:r>
      <w:r w:rsidR="008560E3">
        <w:t>ЦРНА ТРАВА</w:t>
      </w:r>
      <w:r>
        <w:rPr>
          <w:lang w:val="sr-Latn-CS"/>
        </w:rPr>
        <w:t>“</w:t>
      </w:r>
      <w:r w:rsidR="008560E3">
        <w:t xml:space="preserve"> </w:t>
      </w:r>
      <w:r w:rsidR="008560E3">
        <w:rPr>
          <w:lang w:val="sr-Cyrl-CS"/>
        </w:rPr>
        <w:t>из Лесковца</w:t>
      </w:r>
      <w:r>
        <w:rPr>
          <w:lang w:val="sr-Cyrl-CS"/>
        </w:rPr>
        <w:t xml:space="preserve">, </w:t>
      </w:r>
      <w:r w:rsidR="008560E3">
        <w:rPr>
          <w:lang w:val="sr-Cyrl-CS"/>
        </w:rPr>
        <w:t>ул.Пана Ђукића  бр.18</w:t>
      </w:r>
      <w:r>
        <w:rPr>
          <w:lang w:val="sr-Cyrl-CS"/>
        </w:rPr>
        <w:t>.</w:t>
      </w:r>
    </w:p>
    <w:p w:rsidR="00866684" w:rsidRDefault="00166BC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У моменту издавања локацијских услова </w:t>
      </w:r>
      <w:r w:rsidRPr="003A4111">
        <w:rPr>
          <w:b/>
          <w:u w:val="single"/>
          <w:lang w:val="sr-Cyrl-CS"/>
        </w:rPr>
        <w:t>нема</w:t>
      </w:r>
      <w:r>
        <w:rPr>
          <w:lang w:val="sr-Cyrl-CS"/>
        </w:rPr>
        <w:t xml:space="preserve"> фактичких услова за изградњу објекта у складу са поднетим захтевом. </w:t>
      </w:r>
    </w:p>
    <w:p w:rsidR="00866684" w:rsidRPr="001C10F9" w:rsidRDefault="00166BC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866684">
        <w:rPr>
          <w:lang w:val="sr-Cyrl-CS"/>
        </w:rPr>
        <w:t>Пројекат за грађевинску дозволу израдити у складу са овим локацијским условима, прописима и правилима струке, на основу чл.118а.За</w:t>
      </w:r>
      <w:r w:rsidR="001C10F9">
        <w:rPr>
          <w:lang w:val="sr-Cyrl-CS"/>
        </w:rPr>
        <w:t>кона о планирању и изградњи („Сл</w:t>
      </w:r>
      <w:r w:rsidR="00866684">
        <w:rPr>
          <w:lang w:val="sr-Cyrl-CS"/>
        </w:rPr>
        <w:t>.гласник РС“, бр.72/09, 81/09, 64/10, 24/11, 121/12, 42/13, 50/13, 98/13, 132/14 и 145/14) и Правилником о садржини, начину и поступку израде и начин вршења контроле техничке документације према класи и намени објекта („Сл.гласник РС“, бр. 23/15</w:t>
      </w:r>
      <w:r w:rsidR="008A67F3">
        <w:rPr>
          <w:lang w:val="sr-Cyrl-CS"/>
        </w:rPr>
        <w:t xml:space="preserve"> и 77/15</w:t>
      </w:r>
      <w:r w:rsidR="00866684">
        <w:rPr>
          <w:lang w:val="sr-Cyrl-CS"/>
        </w:rPr>
        <w:t>)</w:t>
      </w:r>
      <w:r w:rsidR="001C10F9">
        <w:rPr>
          <w:lang w:val="sr-Cyrl-CS"/>
        </w:rPr>
        <w:t xml:space="preserve"> и одредбама дефинисаних посебним законима.</w:t>
      </w:r>
    </w:p>
    <w:p w:rsidR="00866684" w:rsidRDefault="0086668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Ови локацијски услови важе дванаест месеци од дана издавања истих или до истека важења грађевинске дозволе издате у складу са овим локацијским условима.</w:t>
      </w:r>
    </w:p>
    <w:p w:rsidR="00866684" w:rsidRDefault="00866684" w:rsidP="00844014">
      <w:pPr>
        <w:spacing w:after="0" w:line="240" w:lineRule="auto"/>
        <w:jc w:val="both"/>
        <w:rPr>
          <w:lang w:val="sr-Cyrl-CS"/>
        </w:rPr>
      </w:pPr>
    </w:p>
    <w:p w:rsidR="00FB6AD6" w:rsidRDefault="0086668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Против </w:t>
      </w:r>
      <w:r w:rsidR="00FB6AD6">
        <w:rPr>
          <w:lang w:val="sr-Cyrl-CS"/>
        </w:rPr>
        <w:t>ових локацијских услова, може се поднети приговор Општинском већу Општине Гаџин Хан у року од 3 дана од дана пријема истих. Приговор се предаје преко ове Службе.</w:t>
      </w:r>
    </w:p>
    <w:p w:rsidR="0008167D" w:rsidRDefault="0008167D" w:rsidP="00844014">
      <w:pPr>
        <w:spacing w:after="0" w:line="240" w:lineRule="auto"/>
        <w:jc w:val="both"/>
        <w:rPr>
          <w:lang w:val="sr-Cyrl-CS"/>
        </w:rPr>
      </w:pP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ОПШТИНСКА УПРАВА ОПШТИНЕ ГАЏИН ХАН.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b/>
          <w:lang w:val="sr-Cyrl-CS"/>
        </w:rPr>
        <w:t xml:space="preserve">Доставити: </w:t>
      </w:r>
      <w:r>
        <w:rPr>
          <w:lang w:val="sr-Cyrl-CS"/>
        </w:rPr>
        <w:t>-Инвеститору;</w:t>
      </w:r>
    </w:p>
    <w:p w:rsidR="008560E3" w:rsidRDefault="008560E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-Имаоцима јавних овл.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-Архиви.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</w:p>
    <w:p w:rsidR="00F3755D" w:rsidRDefault="00FB6AD6" w:rsidP="00844014">
      <w:pPr>
        <w:spacing w:after="0" w:line="240" w:lineRule="auto"/>
        <w:jc w:val="both"/>
      </w:pPr>
      <w:r>
        <w:rPr>
          <w:lang w:val="sr-Cyrl-CS"/>
        </w:rPr>
        <w:t xml:space="preserve"> </w:t>
      </w:r>
    </w:p>
    <w:p w:rsidR="00FB6AD6" w:rsidRDefault="00F3755D" w:rsidP="00844014">
      <w:pPr>
        <w:spacing w:after="0" w:line="240" w:lineRule="auto"/>
        <w:jc w:val="both"/>
        <w:rPr>
          <w:lang w:val="sr-Cyrl-CS"/>
        </w:rPr>
      </w:pPr>
      <w:r>
        <w:t xml:space="preserve">         </w:t>
      </w:r>
      <w:r w:rsidR="00FB6AD6">
        <w:rPr>
          <w:lang w:val="sr-Cyrl-CS"/>
        </w:rPr>
        <w:t xml:space="preserve"> Обрадио, 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Тони Станковић                                                                    Н а ч е л н и к,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Љиљана Петровић</w:t>
      </w:r>
    </w:p>
    <w:p w:rsidR="00FB6AD6" w:rsidRP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B84023" w:rsidRPr="007A61FF" w:rsidRDefault="00B84023" w:rsidP="00844014">
      <w:pPr>
        <w:spacing w:after="0" w:line="240" w:lineRule="auto"/>
        <w:jc w:val="both"/>
        <w:rPr>
          <w:lang w:val="sr-Cyrl-CS"/>
        </w:rPr>
      </w:pPr>
    </w:p>
    <w:p w:rsidR="007A61FF" w:rsidRPr="007A61FF" w:rsidRDefault="007A61FF" w:rsidP="00844014">
      <w:pPr>
        <w:spacing w:after="0" w:line="240" w:lineRule="auto"/>
        <w:jc w:val="both"/>
        <w:rPr>
          <w:u w:val="single"/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</w:t>
      </w:r>
    </w:p>
    <w:p w:rsidR="008E406D" w:rsidRPr="007A61FF" w:rsidRDefault="008E406D" w:rsidP="00844014">
      <w:pPr>
        <w:spacing w:after="0" w:line="240" w:lineRule="auto"/>
        <w:jc w:val="both"/>
        <w:rPr>
          <w:b/>
          <w:lang w:val="sr-Cyrl-CS"/>
        </w:rPr>
      </w:pPr>
      <w:r>
        <w:rPr>
          <w:lang w:val="sr-Cyrl-CS"/>
        </w:rPr>
        <w:t xml:space="preserve"> </w:t>
      </w:r>
    </w:p>
    <w:p w:rsidR="008E406D" w:rsidRDefault="008E40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</w:p>
    <w:p w:rsidR="00882E13" w:rsidRDefault="00882E1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</w:p>
    <w:p w:rsidR="001502DD" w:rsidRDefault="001502D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</w:p>
    <w:p w:rsidR="001502DD" w:rsidRPr="00894EF7" w:rsidRDefault="001502D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</w:p>
    <w:sectPr w:rsidR="001502DD" w:rsidRPr="00894EF7" w:rsidSect="00F00E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AAF"/>
    <w:rsid w:val="00041A92"/>
    <w:rsid w:val="00051B40"/>
    <w:rsid w:val="0008167D"/>
    <w:rsid w:val="00124F3D"/>
    <w:rsid w:val="00126D87"/>
    <w:rsid w:val="001502DD"/>
    <w:rsid w:val="00166BCD"/>
    <w:rsid w:val="001C10F9"/>
    <w:rsid w:val="001D19AC"/>
    <w:rsid w:val="002C426C"/>
    <w:rsid w:val="002D7722"/>
    <w:rsid w:val="003A4111"/>
    <w:rsid w:val="0042277A"/>
    <w:rsid w:val="00441395"/>
    <w:rsid w:val="00463B4D"/>
    <w:rsid w:val="00492EF6"/>
    <w:rsid w:val="00503F26"/>
    <w:rsid w:val="005F2B0B"/>
    <w:rsid w:val="00606C60"/>
    <w:rsid w:val="00680BE3"/>
    <w:rsid w:val="006F1C97"/>
    <w:rsid w:val="00701AAF"/>
    <w:rsid w:val="00720FA9"/>
    <w:rsid w:val="00794897"/>
    <w:rsid w:val="007A61FF"/>
    <w:rsid w:val="00844014"/>
    <w:rsid w:val="008560E3"/>
    <w:rsid w:val="00866684"/>
    <w:rsid w:val="00882E13"/>
    <w:rsid w:val="00894EF7"/>
    <w:rsid w:val="008A67F3"/>
    <w:rsid w:val="008B6528"/>
    <w:rsid w:val="008E406D"/>
    <w:rsid w:val="008E4B08"/>
    <w:rsid w:val="00946A55"/>
    <w:rsid w:val="00964E6D"/>
    <w:rsid w:val="009967B3"/>
    <w:rsid w:val="009C13CE"/>
    <w:rsid w:val="00AD2474"/>
    <w:rsid w:val="00B13400"/>
    <w:rsid w:val="00B46C4F"/>
    <w:rsid w:val="00B63A04"/>
    <w:rsid w:val="00B646BC"/>
    <w:rsid w:val="00B84023"/>
    <w:rsid w:val="00B864AD"/>
    <w:rsid w:val="00BB761E"/>
    <w:rsid w:val="00C17A86"/>
    <w:rsid w:val="00C5042B"/>
    <w:rsid w:val="00C77A5B"/>
    <w:rsid w:val="00CB3904"/>
    <w:rsid w:val="00CC30A1"/>
    <w:rsid w:val="00CC7A5B"/>
    <w:rsid w:val="00DA1206"/>
    <w:rsid w:val="00DC6A95"/>
    <w:rsid w:val="00E244F9"/>
    <w:rsid w:val="00E52603"/>
    <w:rsid w:val="00EA6FB5"/>
    <w:rsid w:val="00EE06C4"/>
    <w:rsid w:val="00F00E61"/>
    <w:rsid w:val="00F17312"/>
    <w:rsid w:val="00F3755D"/>
    <w:rsid w:val="00FB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61"/>
    <w:pPr>
      <w:spacing w:after="200" w:line="276" w:lineRule="auto"/>
    </w:pPr>
    <w:rPr>
      <w:sz w:val="24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84AA-751B-49A9-BE83-763374F0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2015-12-30T09:12:00Z</cp:lastPrinted>
  <dcterms:created xsi:type="dcterms:W3CDTF">2015-12-21T07:32:00Z</dcterms:created>
  <dcterms:modified xsi:type="dcterms:W3CDTF">2015-12-30T09:31:00Z</dcterms:modified>
</cp:coreProperties>
</file>