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E" w:rsidRPr="002B39DD" w:rsidRDefault="006D5AEE" w:rsidP="006D5AEE">
      <w:pPr>
        <w:pStyle w:val="Heading2"/>
        <w:rPr>
          <w:rStyle w:val="Emphasis"/>
        </w:rPr>
      </w:pPr>
      <w:r w:rsidRPr="002B39DD">
        <w:rPr>
          <w:rStyle w:val="Emphasis"/>
        </w:rPr>
        <w:t>Република Србија</w:t>
      </w:r>
    </w:p>
    <w:p w:rsidR="006D5AEE" w:rsidRPr="002B39DD" w:rsidRDefault="006D5AEE" w:rsidP="006D5AEE">
      <w:pPr>
        <w:rPr>
          <w:rFonts w:ascii="Times New Roman" w:hAnsi="Times New Roman"/>
          <w:sz w:val="22"/>
          <w:szCs w:val="22"/>
        </w:rPr>
      </w:pPr>
      <w:r w:rsidRPr="002B39DD">
        <w:rPr>
          <w:rFonts w:ascii="Times New Roman" w:hAnsi="Times New Roman"/>
          <w:sz w:val="22"/>
          <w:szCs w:val="22"/>
        </w:rPr>
        <w:t>Општина Гаџин Хан</w:t>
      </w:r>
    </w:p>
    <w:p w:rsidR="006D5AEE" w:rsidRPr="002B39DD" w:rsidRDefault="006D5AEE" w:rsidP="006D5AEE">
      <w:pPr>
        <w:rPr>
          <w:rFonts w:ascii="Times New Roman" w:hAnsi="Times New Roman"/>
          <w:sz w:val="22"/>
          <w:szCs w:val="22"/>
        </w:rPr>
      </w:pPr>
      <w:r w:rsidRPr="002B39DD">
        <w:rPr>
          <w:rFonts w:ascii="Times New Roman" w:hAnsi="Times New Roman"/>
          <w:sz w:val="22"/>
          <w:szCs w:val="22"/>
        </w:rPr>
        <w:t xml:space="preserve"> Комисија за јавну набавку 1.2.2</w:t>
      </w:r>
    </w:p>
    <w:p w:rsidR="006D5AEE" w:rsidRDefault="006D5AEE" w:rsidP="006D5AEE">
      <w:pPr>
        <w:rPr>
          <w:rFonts w:ascii="Times New Roman" w:hAnsi="Times New Roman"/>
          <w:sz w:val="22"/>
          <w:szCs w:val="22"/>
        </w:rPr>
      </w:pPr>
      <w:r w:rsidRPr="002B39DD">
        <w:rPr>
          <w:rFonts w:ascii="Times New Roman" w:hAnsi="Times New Roman"/>
          <w:sz w:val="22"/>
          <w:szCs w:val="22"/>
        </w:rPr>
        <w:t>Број:404-143/15-IV</w:t>
      </w:r>
    </w:p>
    <w:p w:rsidR="006D5AEE" w:rsidRDefault="006D5AEE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</w:p>
    <w:p w:rsidR="00503A03" w:rsidRPr="00CE211E" w:rsidRDefault="00503A03" w:rsidP="00503A03">
      <w:pPr>
        <w:ind w:right="3"/>
        <w:jc w:val="both"/>
        <w:rPr>
          <w:rFonts w:ascii="Times New Roman" w:hAnsi="Times New Roman"/>
          <w:noProof/>
          <w:color w:val="000000"/>
          <w:sz w:val="22"/>
          <w:szCs w:val="22"/>
          <w:lang w:val="sr-Cyrl-CS"/>
        </w:rPr>
      </w:pPr>
      <w:r w:rsidRPr="00CE211E">
        <w:rPr>
          <w:rFonts w:ascii="Times New Roman" w:hAnsi="Times New Roman"/>
          <w:noProof/>
          <w:color w:val="000000"/>
          <w:sz w:val="22"/>
          <w:szCs w:val="22"/>
          <w:lang w:val="sr-Cyrl-CS"/>
        </w:rPr>
        <w:t xml:space="preserve">Одговори на питања потенцијалних понуђача </w:t>
      </w:r>
    </w:p>
    <w:p w:rsidR="00503A03" w:rsidRPr="00CE211E" w:rsidRDefault="00503A03" w:rsidP="00503A03">
      <w:pPr>
        <w:ind w:right="3"/>
        <w:jc w:val="both"/>
        <w:rPr>
          <w:rFonts w:ascii="Times New Roman" w:hAnsi="Times New Roman"/>
          <w:noProof/>
          <w:color w:val="000000"/>
          <w:sz w:val="22"/>
          <w:szCs w:val="22"/>
          <w:lang w:val="sr-Cyrl-CS"/>
        </w:rPr>
      </w:pPr>
    </w:p>
    <w:p w:rsidR="00503A03" w:rsidRDefault="00503A03" w:rsidP="00503A03">
      <w:pPr>
        <w:ind w:right="3"/>
        <w:jc w:val="both"/>
        <w:rPr>
          <w:rFonts w:ascii="Times New Roman" w:hAnsi="Times New Roman"/>
          <w:noProof/>
          <w:color w:val="000000"/>
          <w:sz w:val="22"/>
          <w:szCs w:val="22"/>
          <w:lang w:val="sr-Cyrl-CS"/>
        </w:rPr>
      </w:pPr>
      <w:r w:rsidRPr="00CE211E">
        <w:rPr>
          <w:rFonts w:ascii="Times New Roman" w:hAnsi="Times New Roman"/>
          <w:noProof/>
          <w:color w:val="000000"/>
          <w:sz w:val="22"/>
          <w:szCs w:val="22"/>
          <w:lang w:val="sr-Cyrl-CS"/>
        </w:rPr>
        <w:t>-Ко сноси трошкове такси код Републичког геодетског завода за преузимање података и спровођење промене у катастру?</w:t>
      </w:r>
    </w:p>
    <w:p w:rsidR="00503A03" w:rsidRPr="00CE211E" w:rsidRDefault="00503A03" w:rsidP="00503A03">
      <w:pPr>
        <w:ind w:right="3"/>
        <w:jc w:val="both"/>
        <w:rPr>
          <w:rFonts w:ascii="Times New Roman" w:hAnsi="Times New Roman"/>
          <w:noProof/>
          <w:color w:val="000000"/>
          <w:sz w:val="22"/>
          <w:szCs w:val="22"/>
          <w:lang w:val="sr-Cyrl-CS"/>
        </w:rPr>
      </w:pPr>
      <w:r w:rsidRPr="00CE211E">
        <w:rPr>
          <w:rFonts w:ascii="Times New Roman" w:hAnsi="Times New Roman"/>
          <w:b/>
          <w:noProof/>
          <w:color w:val="000000"/>
          <w:sz w:val="22"/>
          <w:szCs w:val="22"/>
          <w:lang w:val="sr-Cyrl-CS"/>
        </w:rPr>
        <w:t>Одговор:</w:t>
      </w:r>
      <w:r>
        <w:rPr>
          <w:rFonts w:ascii="Times New Roman" w:hAnsi="Times New Roman"/>
          <w:noProof/>
          <w:color w:val="000000"/>
          <w:sz w:val="22"/>
          <w:szCs w:val="22"/>
          <w:lang w:val="sr-Cyrl-CS"/>
        </w:rPr>
        <w:t xml:space="preserve"> Трошкове такси сноси пружалац услуге</w:t>
      </w:r>
    </w:p>
    <w:p w:rsidR="00503A03" w:rsidRPr="00CE211E" w:rsidRDefault="00503A03" w:rsidP="00503A03">
      <w:pPr>
        <w:ind w:right="3"/>
        <w:jc w:val="both"/>
        <w:rPr>
          <w:rFonts w:ascii="Times New Roman" w:hAnsi="Times New Roman"/>
          <w:noProof/>
          <w:color w:val="000000"/>
          <w:sz w:val="22"/>
          <w:szCs w:val="22"/>
          <w:lang w:val="sr-Cyrl-CS"/>
        </w:rPr>
      </w:pPr>
    </w:p>
    <w:p w:rsidR="00503A03" w:rsidRPr="00CE211E" w:rsidRDefault="00503A03" w:rsidP="00503A03">
      <w:pPr>
        <w:ind w:right="3"/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CE211E">
        <w:rPr>
          <w:rFonts w:ascii="Times New Roman" w:hAnsi="Times New Roman"/>
          <w:noProof/>
          <w:color w:val="000000"/>
          <w:sz w:val="22"/>
          <w:szCs w:val="22"/>
          <w:lang w:val="sr-Cyrl-CS"/>
        </w:rPr>
        <w:t>-У општим подацима о јавној набавци ставили сте израда пројекта препарцелације и парцелације по m</w:t>
      </w:r>
      <w:r w:rsidRPr="00CE211E">
        <w:rPr>
          <w:rFonts w:ascii="Times New Roman" w:hAnsi="Times New Roman"/>
          <w:noProof/>
          <w:color w:val="000000"/>
          <w:sz w:val="22"/>
          <w:szCs w:val="22"/>
        </w:rPr>
        <w:t>² док сте у спецификацији услуга ставли цена без ПДВ-а од 1-3 парцеле и 3 и више? Тешко је бити реалан у цени уколико се не зна оквирна површина захваћеног дела, за који се израђује пројекат препарцелације, јер није исто ако је захваћено подручје 300м² и 3000м²</w:t>
      </w:r>
    </w:p>
    <w:p w:rsidR="00503A03" w:rsidRPr="00CE211E" w:rsidRDefault="00503A03" w:rsidP="00503A03">
      <w:pPr>
        <w:ind w:right="3"/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CE211E">
        <w:rPr>
          <w:rFonts w:ascii="Times New Roman" w:hAnsi="Times New Roman"/>
          <w:b/>
          <w:noProof/>
          <w:color w:val="000000"/>
          <w:sz w:val="22"/>
          <w:szCs w:val="22"/>
        </w:rPr>
        <w:t>Одговор:</w:t>
      </w:r>
      <w:r w:rsidRPr="00CE211E">
        <w:rPr>
          <w:rFonts w:ascii="Times New Roman" w:hAnsi="Times New Roman"/>
          <w:noProof/>
          <w:color w:val="000000"/>
          <w:sz w:val="22"/>
          <w:szCs w:val="22"/>
        </w:rPr>
        <w:t xml:space="preserve"> Због недовољне јасноће у одрђивању техничких спецификација за пројекта парцелације и препарцелације исти је избрисан из ове партије и биће накнадно спроведен</w:t>
      </w:r>
    </w:p>
    <w:p w:rsidR="00503A03" w:rsidRPr="00CE211E" w:rsidRDefault="00503A03" w:rsidP="00503A03">
      <w:pPr>
        <w:ind w:right="3"/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CE211E">
        <w:rPr>
          <w:rFonts w:ascii="Times New Roman" w:hAnsi="Times New Roman"/>
          <w:noProof/>
          <w:color w:val="000000"/>
          <w:sz w:val="22"/>
          <w:szCs w:val="22"/>
        </w:rPr>
        <w:t>-Као обавезан услов за учешће у поступку, ставили сте између осталог да понуђач мора имати важеће лиценце за обављање следећих врста радова:</w:t>
      </w:r>
    </w:p>
    <w:p w:rsidR="00503A03" w:rsidRPr="00CE211E" w:rsidRDefault="00503A03" w:rsidP="00503A03">
      <w:pPr>
        <w:ind w:right="3"/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CE211E">
        <w:rPr>
          <w:rFonts w:ascii="Times New Roman" w:hAnsi="Times New Roman"/>
          <w:noProof/>
          <w:color w:val="000000"/>
          <w:sz w:val="22"/>
          <w:szCs w:val="22"/>
        </w:rPr>
        <w:t>2)Извођење геодетских радова у поступку обележавања катастра непокретности и одржавања катастра водова</w:t>
      </w:r>
    </w:p>
    <w:p w:rsidR="00503A03" w:rsidRPr="00CE211E" w:rsidRDefault="00503A03" w:rsidP="00503A03">
      <w:pPr>
        <w:ind w:right="3"/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CE211E">
        <w:rPr>
          <w:rFonts w:ascii="Times New Roman" w:hAnsi="Times New Roman"/>
          <w:noProof/>
          <w:color w:val="000000"/>
          <w:sz w:val="22"/>
          <w:szCs w:val="22"/>
        </w:rPr>
        <w:t>3)израда геодетских подлога у инжењерско-техничким областима за које се не израђује главни пројекат</w:t>
      </w:r>
    </w:p>
    <w:p w:rsidR="00503A03" w:rsidRPr="00CE211E" w:rsidRDefault="00503A03" w:rsidP="00503A03">
      <w:pPr>
        <w:ind w:right="3"/>
        <w:jc w:val="both"/>
        <w:rPr>
          <w:rFonts w:ascii="Times New Roman" w:hAnsi="Times New Roman"/>
          <w:noProof/>
          <w:color w:val="000000"/>
          <w:sz w:val="22"/>
          <w:szCs w:val="22"/>
        </w:rPr>
      </w:pPr>
      <w:r w:rsidRPr="00CE211E">
        <w:rPr>
          <w:rFonts w:ascii="Times New Roman" w:hAnsi="Times New Roman"/>
          <w:noProof/>
          <w:color w:val="000000"/>
          <w:sz w:val="22"/>
          <w:szCs w:val="22"/>
        </w:rPr>
        <w:t>С обзиром да је саставни део пројекта препарцелације пројекат геодетског обележавања, потребно је да поред наведених врста радова, геодетска организациај буде овлашћена и за израду пројекта геодетског обележавања у области урбанистичког планирања.</w:t>
      </w:r>
    </w:p>
    <w:p w:rsidR="00503A03" w:rsidRPr="00CE211E" w:rsidRDefault="00503A03" w:rsidP="00503A03">
      <w:pPr>
        <w:ind w:right="3"/>
        <w:jc w:val="both"/>
        <w:rPr>
          <w:rFonts w:ascii="Times New Roman" w:hAnsi="Times New Roman"/>
          <w:noProof/>
          <w:color w:val="000000"/>
          <w:sz w:val="22"/>
          <w:szCs w:val="22"/>
          <w:lang w:val="sr-Cyrl-CS"/>
        </w:rPr>
      </w:pPr>
      <w:r w:rsidRPr="00CE211E">
        <w:rPr>
          <w:rFonts w:ascii="Times New Roman" w:hAnsi="Times New Roman"/>
          <w:b/>
          <w:noProof/>
          <w:color w:val="000000"/>
          <w:sz w:val="22"/>
          <w:szCs w:val="22"/>
          <w:lang w:val="sr-Cyrl-CS"/>
        </w:rPr>
        <w:t>Одоговор:</w:t>
      </w:r>
      <w:r>
        <w:rPr>
          <w:rFonts w:ascii="Times New Roman" w:hAnsi="Times New Roman"/>
          <w:noProof/>
          <w:color w:val="000000"/>
          <w:sz w:val="22"/>
          <w:szCs w:val="22"/>
          <w:lang w:val="sr-Cyrl-CS"/>
        </w:rPr>
        <w:t xml:space="preserve"> Об</w:t>
      </w:r>
      <w:r w:rsidRPr="00CE211E">
        <w:rPr>
          <w:rFonts w:ascii="Times New Roman" w:hAnsi="Times New Roman"/>
          <w:noProof/>
          <w:color w:val="000000"/>
          <w:sz w:val="22"/>
          <w:szCs w:val="22"/>
          <w:lang w:val="sr-Cyrl-CS"/>
        </w:rPr>
        <w:t>зиром да је пројекат парцелације и препарцелације избрисан из ове партије, нема даљих потреба за лиценцом бр.5. Израда пројкета геодетског обележавања у области урбанистичког планирања.</w:t>
      </w:r>
    </w:p>
    <w:p w:rsidR="006D5AEE" w:rsidRDefault="006D5AEE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</w:p>
    <w:p w:rsidR="006D5AEE" w:rsidRDefault="006D5AEE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</w:p>
    <w:p w:rsidR="006D5AEE" w:rsidRDefault="006D5AEE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</w:p>
    <w:p w:rsidR="005051F8" w:rsidRPr="006D5AEE" w:rsidRDefault="005051F8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t>1. Молимо Вас да појасните Спецификацију услуга у следећем:</w:t>
      </w:r>
    </w:p>
    <w:p w:rsidR="005051F8" w:rsidRPr="006D5AEE" w:rsidRDefault="005051F8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t>- Плато испред опстине, редни бр. 3 (снимање темеља) - који су темељи у питању и која је површина?</w:t>
      </w:r>
    </w:p>
    <w:p w:rsidR="005051F8" w:rsidRPr="006D5AEE" w:rsidRDefault="005051F8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t>Одоговор: Ради се о обележавању темеља за партерско уређење површина до 200m²</w:t>
      </w:r>
    </w:p>
    <w:p w:rsidR="005051F8" w:rsidRPr="006D5AEE" w:rsidRDefault="005051F8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br/>
        <w:t xml:space="preserve">- Плато испред </w:t>
      </w:r>
      <w:r w:rsidR="00945EBB" w:rsidRPr="006D5AEE">
        <w:rPr>
          <w:rFonts w:ascii="Times New Roman" w:hAnsi="Times New Roman"/>
          <w:bCs/>
          <w:color w:val="555555"/>
          <w:sz w:val="19"/>
          <w:szCs w:val="19"/>
        </w:rPr>
        <w:t>опстине, редни бр. 4 (обележ</w:t>
      </w:r>
      <w:r w:rsidRPr="006D5AEE">
        <w:rPr>
          <w:rFonts w:ascii="Times New Roman" w:hAnsi="Times New Roman"/>
          <w:bCs/>
          <w:color w:val="555555"/>
          <w:sz w:val="19"/>
          <w:szCs w:val="19"/>
        </w:rPr>
        <w:t>авање) - Шта је конкретно предмет обележавања и која површина, односно дужина?</w:t>
      </w:r>
    </w:p>
    <w:p w:rsidR="005051F8" w:rsidRPr="006D5AEE" w:rsidRDefault="005051F8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/>
          <w:bCs/>
          <w:color w:val="555555"/>
          <w:sz w:val="22"/>
          <w:szCs w:val="22"/>
        </w:rPr>
        <w:t>Одговор</w:t>
      </w:r>
      <w:r w:rsidRPr="006D5AEE">
        <w:rPr>
          <w:rFonts w:ascii="Times New Roman" w:hAnsi="Times New Roman"/>
          <w:bCs/>
          <w:color w:val="555555"/>
          <w:sz w:val="19"/>
          <w:szCs w:val="19"/>
        </w:rPr>
        <w:t>: Предмет обележавања је будући пројекат партерског уређења платоа</w:t>
      </w:r>
    </w:p>
    <w:p w:rsidR="005051F8" w:rsidRPr="006D5AEE" w:rsidRDefault="005051F8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br/>
        <w:t>- Плато испред општине, редни бр. 5 (геодетски радови за употребну дозволу) - молимо Вас прецизирајте шта подразумевају ови геодетски радови.</w:t>
      </w:r>
    </w:p>
    <w:p w:rsidR="005051F8" w:rsidRPr="006D5AEE" w:rsidRDefault="005051F8" w:rsidP="005051F8">
      <w:pPr>
        <w:keepLines w:val="0"/>
        <w:shd w:val="clear" w:color="auto" w:fill="FFF1A8"/>
        <w:spacing w:before="0"/>
        <w:ind w:right="333"/>
        <w:rPr>
          <w:rStyle w:val="Emphasis"/>
          <w:rFonts w:ascii="Times New Roman" w:eastAsiaTheme="majorEastAsia" w:hAnsi="Times New Roman"/>
          <w:i w:val="0"/>
          <w:sz w:val="22"/>
          <w:szCs w:val="22"/>
        </w:rPr>
      </w:pPr>
      <w:r w:rsidRPr="006D5AEE">
        <w:rPr>
          <w:rStyle w:val="Emphasis"/>
          <w:rFonts w:ascii="Times New Roman" w:hAnsi="Times New Roman"/>
          <w:sz w:val="22"/>
          <w:szCs w:val="22"/>
        </w:rPr>
        <w:t>Одговор:  Овде се подразумевају геодетски радови по Закону о планирању и изградњи Чл.158. и Чл.41. Правилника о поступку спровођења обједињене процедуре</w:t>
      </w:r>
    </w:p>
    <w:p w:rsidR="005051F8" w:rsidRPr="006D5AEE" w:rsidRDefault="005051F8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22"/>
          <w:szCs w:val="22"/>
        </w:rPr>
        <w:br/>
      </w:r>
      <w:r w:rsidRPr="006D5AEE">
        <w:rPr>
          <w:rFonts w:ascii="Times New Roman" w:hAnsi="Times New Roman"/>
          <w:bCs/>
          <w:color w:val="555555"/>
          <w:sz w:val="19"/>
          <w:szCs w:val="19"/>
        </w:rPr>
        <w:t>- Плато испред општине, редни бр. 6 (водови, уцртавање и проводјење у катастру) - колика је дужина водова који се снимају и ко сноси трошкове уцртавања, односно провођења промена у катастру?</w:t>
      </w:r>
    </w:p>
    <w:p w:rsidR="005051F8" w:rsidRPr="006D5AEE" w:rsidRDefault="005051F8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/>
          <w:bCs/>
          <w:color w:val="555555"/>
          <w:sz w:val="19"/>
          <w:szCs w:val="19"/>
        </w:rPr>
        <w:t>Одговор</w:t>
      </w:r>
      <w:r w:rsidRPr="006D5AEE">
        <w:rPr>
          <w:rFonts w:ascii="Times New Roman" w:hAnsi="Times New Roman"/>
          <w:bCs/>
          <w:color w:val="555555"/>
          <w:sz w:val="19"/>
          <w:szCs w:val="19"/>
        </w:rPr>
        <w:t>: Дужина водова је преко 300m¹</w:t>
      </w:r>
      <w:r w:rsidR="00945EBB" w:rsidRPr="006D5AEE">
        <w:rPr>
          <w:rFonts w:ascii="Times New Roman" w:hAnsi="Times New Roman"/>
          <w:bCs/>
          <w:color w:val="555555"/>
          <w:sz w:val="19"/>
          <w:szCs w:val="19"/>
        </w:rPr>
        <w:t>, а трошкове сноси пружалац услуге .</w:t>
      </w:r>
    </w:p>
    <w:p w:rsidR="005051F8" w:rsidRPr="006D5AEE" w:rsidRDefault="005051F8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lastRenderedPageBreak/>
        <w:t xml:space="preserve"> Подсећамо вас да је  по члану 4. Правилника о висини таксе за прузање услуга РГЗ-а, обвезник таксе за услуге које пруза РГЗ (по захтеву или службеној дужности) је подносилац захтева, односно лице у чију се корист проводи промена.</w:t>
      </w:r>
    </w:p>
    <w:p w:rsidR="005051F8" w:rsidRPr="006D5AEE" w:rsidRDefault="005051F8" w:rsidP="005051F8">
      <w:pPr>
        <w:keepLines w:val="0"/>
        <w:shd w:val="clear" w:color="auto" w:fill="FFF1A8"/>
        <w:spacing w:before="0" w:after="24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br/>
        <w:t>- Секундарна канализациона мрежа у дужини од 10км, редни бр. 1 (катастарско - топографски план) - молимо Вас појасните јединицу мере на основу које се даје цена.</w:t>
      </w:r>
    </w:p>
    <w:p w:rsidR="005051F8" w:rsidRPr="006D5AEE" w:rsidRDefault="005051F8" w:rsidP="005051F8">
      <w:pPr>
        <w:keepLines w:val="0"/>
        <w:shd w:val="clear" w:color="auto" w:fill="FFF1A8"/>
        <w:spacing w:before="0" w:after="24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t>Oдговор: Потребно је да дате цену за 10km</w:t>
      </w:r>
    </w:p>
    <w:p w:rsidR="005051F8" w:rsidRPr="006D5AEE" w:rsidRDefault="005051F8" w:rsidP="005051F8">
      <w:pPr>
        <w:keepLines w:val="0"/>
        <w:shd w:val="clear" w:color="auto" w:fill="FFF1A8"/>
        <w:spacing w:before="0" w:after="24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br/>
        <w:t>- Секундарна канализациона мрежа у дужини од 10км, редни бр. 2 (овера код СКН) - с обзиром да оверу катастарско - топографског плана за локације површине до 5ха врши СКН Гадзин Хан, молимо Вас да нам поја</w:t>
      </w:r>
      <w:r w:rsidR="00945EBB" w:rsidRPr="006D5AEE">
        <w:rPr>
          <w:rFonts w:ascii="Times New Roman" w:hAnsi="Times New Roman"/>
          <w:bCs/>
          <w:color w:val="555555"/>
          <w:sz w:val="19"/>
          <w:szCs w:val="19"/>
        </w:rPr>
        <w:t>сните за које се конкретно површ</w:t>
      </w:r>
      <w:r w:rsidRPr="006D5AEE">
        <w:rPr>
          <w:rFonts w:ascii="Times New Roman" w:hAnsi="Times New Roman"/>
          <w:bCs/>
          <w:color w:val="555555"/>
          <w:sz w:val="19"/>
          <w:szCs w:val="19"/>
        </w:rPr>
        <w:t>ине раде катастарско - топографски планови. Уколико би се узела у обзир ширина појаса снимања 10м лево и десно од осовине укупна површина за снимање би износила приближно 20ха.</w:t>
      </w:r>
    </w:p>
    <w:p w:rsidR="005051F8" w:rsidRPr="006D5AEE" w:rsidRDefault="005051F8" w:rsidP="005051F8">
      <w:pPr>
        <w:keepLines w:val="0"/>
        <w:shd w:val="clear" w:color="auto" w:fill="FFF1A8"/>
        <w:spacing w:before="0" w:after="24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t>Oдговор: Узима се у обзир ширина 10m од осовине</w:t>
      </w:r>
    </w:p>
    <w:p w:rsidR="005051F8" w:rsidRPr="006D5AEE" w:rsidRDefault="005051F8" w:rsidP="005051F8">
      <w:pPr>
        <w:keepLines w:val="0"/>
        <w:shd w:val="clear" w:color="auto" w:fill="FFF1A8"/>
        <w:spacing w:before="0" w:after="24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t>- Водовод Мали Вртоп 2км, редни бр. 1 (катастарско - топографски план) - молимо Вас појасните јединицу мере на основу које се даје цена као и ширину појаса коју је потребно снимити.</w:t>
      </w:r>
    </w:p>
    <w:p w:rsidR="005051F8" w:rsidRPr="006D5AEE" w:rsidRDefault="005051F8" w:rsidP="005051F8">
      <w:pPr>
        <w:keepLines w:val="0"/>
        <w:shd w:val="clear" w:color="auto" w:fill="FFF1A8"/>
        <w:spacing w:before="0" w:after="24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t>Одговор: Потребно је дати цену за 2km¹ и ширину појаса 10m од осовине</w:t>
      </w:r>
    </w:p>
    <w:p w:rsidR="005051F8" w:rsidRPr="006D5AEE" w:rsidRDefault="005051F8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t xml:space="preserve">- Израда пројекта парцелације и препарцелације: по цлану 65. Закона о планирању и изградњи саставни део пројекта парцелације и препарцелације је и пројекат геодетског обележавања. Израдом пројекта препарцелације, односно парцелације руководи одговорни урбаниста архитектонске струке. По члану 17. Закона о дрзавном премеру и катастру, за израду пројекта геодетског обележавања у области урбанистичког планирања, геодетска организација мора имати најмање два запослена лица геодетске струке, од којих најмање једно са геодетском лиценцом првог реда. </w:t>
      </w:r>
      <w:r w:rsidRPr="006D5AEE">
        <w:rPr>
          <w:rFonts w:ascii="Times New Roman" w:hAnsi="Times New Roman"/>
          <w:bCs/>
          <w:color w:val="555555"/>
          <w:sz w:val="19"/>
          <w:szCs w:val="19"/>
        </w:rPr>
        <w:br/>
        <w:t>Из наведеног произилази следеци закљуцак: за реализацију услуга које су предмет јавне набавке, геодетска организација мора имати два запослена лица геодетске струке, од којих најмање једно са геодетском лиценцом првог реда и мора имати запосленог одговорног урбанисту на нацин прописан цлановима 197. - 202. Закона о раду.</w:t>
      </w:r>
    </w:p>
    <w:p w:rsidR="005051F8" w:rsidRPr="006D5AEE" w:rsidRDefault="005051F8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</w:p>
    <w:p w:rsidR="005051F8" w:rsidRPr="00CE211E" w:rsidRDefault="005051F8" w:rsidP="005051F8">
      <w:pPr>
        <w:keepLines w:val="0"/>
        <w:shd w:val="clear" w:color="auto" w:fill="FFF1A8"/>
        <w:spacing w:before="0"/>
        <w:ind w:right="333"/>
        <w:rPr>
          <w:rFonts w:ascii="Times New Roman" w:hAnsi="Times New Roman"/>
          <w:bCs/>
          <w:color w:val="555555"/>
          <w:sz w:val="19"/>
          <w:szCs w:val="19"/>
        </w:rPr>
      </w:pPr>
      <w:r w:rsidRPr="006D5AEE">
        <w:rPr>
          <w:rFonts w:ascii="Times New Roman" w:hAnsi="Times New Roman"/>
          <w:bCs/>
          <w:color w:val="555555"/>
          <w:sz w:val="19"/>
          <w:szCs w:val="19"/>
        </w:rPr>
        <w:t>Одоговор: Пројекат парцелације и препарцелације је искључен из ове набавке.</w:t>
      </w:r>
    </w:p>
    <w:p w:rsidR="005051F8" w:rsidRPr="00CE211E" w:rsidRDefault="005051F8" w:rsidP="005051F8">
      <w:pPr>
        <w:rPr>
          <w:rFonts w:ascii="Times New Roman" w:hAnsi="Times New Roman"/>
        </w:rPr>
      </w:pPr>
    </w:p>
    <w:p w:rsidR="00BD4A6D" w:rsidRDefault="00BD4A6D"/>
    <w:p w:rsidR="006D5AEE" w:rsidRPr="006D5AEE" w:rsidRDefault="006D5AEE">
      <w:pPr>
        <w:rPr>
          <w:rFonts w:ascii="Times New Roman" w:hAnsi="Times New Roman"/>
          <w:sz w:val="22"/>
          <w:szCs w:val="22"/>
        </w:rPr>
      </w:pPr>
    </w:p>
    <w:p w:rsidR="006D5AEE" w:rsidRPr="00263E03" w:rsidRDefault="006D5AE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 w:rsidR="00263E03">
        <w:rPr>
          <w:rFonts w:ascii="Times New Roman" w:hAnsi="Times New Roman"/>
          <w:sz w:val="22"/>
          <w:szCs w:val="22"/>
        </w:rPr>
        <w:t xml:space="preserve">                      </w:t>
      </w:r>
      <w:r w:rsidRPr="006D5AEE">
        <w:rPr>
          <w:rFonts w:ascii="Times New Roman" w:hAnsi="Times New Roman"/>
          <w:sz w:val="22"/>
          <w:szCs w:val="22"/>
        </w:rPr>
        <w:t>Комисија за јавну набавку</w:t>
      </w:r>
      <w:r w:rsidR="00263E03">
        <w:rPr>
          <w:rFonts w:ascii="Times New Roman" w:hAnsi="Times New Roman"/>
          <w:sz w:val="22"/>
          <w:szCs w:val="22"/>
        </w:rPr>
        <w:t xml:space="preserve"> 1.2.2</w:t>
      </w:r>
    </w:p>
    <w:sectPr w:rsidR="006D5AEE" w:rsidRPr="00263E03" w:rsidSect="00BD4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49" w:rsidRDefault="009F4E49" w:rsidP="00BA300E">
      <w:pPr>
        <w:spacing w:before="0"/>
      </w:pPr>
      <w:r>
        <w:separator/>
      </w:r>
    </w:p>
  </w:endnote>
  <w:endnote w:type="continuationSeparator" w:id="1">
    <w:p w:rsidR="009F4E49" w:rsidRDefault="009F4E49" w:rsidP="00BA300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B1" w:rsidRDefault="009F4E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B1" w:rsidRDefault="009F4E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B1" w:rsidRDefault="009F4E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49" w:rsidRDefault="009F4E49" w:rsidP="00BA300E">
      <w:pPr>
        <w:spacing w:before="0"/>
      </w:pPr>
      <w:r>
        <w:separator/>
      </w:r>
    </w:p>
  </w:footnote>
  <w:footnote w:type="continuationSeparator" w:id="1">
    <w:p w:rsidR="009F4E49" w:rsidRDefault="009F4E49" w:rsidP="00BA300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B1" w:rsidRDefault="009F4E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B1" w:rsidRDefault="009F4E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B1" w:rsidRDefault="009F4E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F8"/>
    <w:rsid w:val="00263E03"/>
    <w:rsid w:val="004850C3"/>
    <w:rsid w:val="004E4F0A"/>
    <w:rsid w:val="00503A03"/>
    <w:rsid w:val="005051F8"/>
    <w:rsid w:val="005D0B73"/>
    <w:rsid w:val="006D5AEE"/>
    <w:rsid w:val="007E5DD6"/>
    <w:rsid w:val="00945EBB"/>
    <w:rsid w:val="009F4E49"/>
    <w:rsid w:val="00A273BA"/>
    <w:rsid w:val="00AB02CA"/>
    <w:rsid w:val="00B506E4"/>
    <w:rsid w:val="00BA300E"/>
    <w:rsid w:val="00BD4A6D"/>
    <w:rsid w:val="00CA316F"/>
    <w:rsid w:val="00DC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F8"/>
    <w:pPr>
      <w:keepLines/>
      <w:spacing w:before="60" w:after="0" w:line="240" w:lineRule="auto"/>
    </w:pPr>
    <w:rPr>
      <w:rFonts w:ascii="Franklin Gothic Book" w:eastAsia="Times New Roman" w:hAnsi="Franklin Gothic Boo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6D5AEE"/>
    <w:pPr>
      <w:keepNext/>
      <w:suppressLineNumbers/>
      <w:suppressAutoHyphens/>
      <w:spacing w:before="0"/>
      <w:jc w:val="both"/>
      <w:outlineLvl w:val="1"/>
    </w:pPr>
    <w:rPr>
      <w:rFonts w:ascii="Times New Roman" w:eastAsiaTheme="majorEastAsia" w:hAnsi="Times New Roman"/>
      <w:i/>
      <w:noProof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keepLines w:val="0"/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qFormat/>
    <w:rsid w:val="005051F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051F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1F8"/>
    <w:rPr>
      <w:rFonts w:ascii="Franklin Gothic Book" w:eastAsia="Times New Roman" w:hAnsi="Franklin Gothic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051F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1F8"/>
    <w:rPr>
      <w:rFonts w:ascii="Franklin Gothic Book" w:eastAsia="Times New Roman" w:hAnsi="Franklin Gothic Book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D5AEE"/>
    <w:rPr>
      <w:rFonts w:ascii="Times New Roman" w:eastAsiaTheme="majorEastAsia" w:hAnsi="Times New Roman" w:cs="Times New Roman"/>
      <w:i/>
      <w:noProof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Milan</cp:lastModifiedBy>
  <cp:revision>2</cp:revision>
  <dcterms:created xsi:type="dcterms:W3CDTF">2015-04-03T11:01:00Z</dcterms:created>
  <dcterms:modified xsi:type="dcterms:W3CDTF">2015-04-03T11:01:00Z</dcterms:modified>
</cp:coreProperties>
</file>