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E8" w:rsidRDefault="00D177E8" w:rsidP="00D177E8"/>
    <w:p w:rsidR="00D177E8" w:rsidRDefault="00D177E8" w:rsidP="00643C23">
      <w:pPr>
        <w:jc w:val="center"/>
      </w:pPr>
    </w:p>
    <w:p w:rsidR="00D177E8" w:rsidRDefault="00540147" w:rsidP="00D177E8">
      <w:r>
        <w:rPr>
          <w:noProof/>
          <w:lang w:val="sr-Cyrl-RS"/>
        </w:rPr>
        <w:t xml:space="preserve">                                                              </w:t>
      </w:r>
      <w:r>
        <w:rPr>
          <w:noProof/>
        </w:rPr>
        <w:drawing>
          <wp:inline distT="0" distB="0" distL="0" distR="0" wp14:anchorId="3634673D" wp14:editId="1369639B">
            <wp:extent cx="2057400" cy="2057400"/>
            <wp:effectExtent l="0" t="0" r="0" b="0"/>
            <wp:docPr id="59" name="Picture 59" descr="C:\Users\Natasa\Desktop\LOKALNE SAMOUPRAVE\Grbovi opstina\Nisavski\gadzin-han-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Natasa\Desktop\LOKALNE SAMOUPRAVE\Grbovi opstina\Nisavski\gadzin-han-g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Pr>
          <w:noProof/>
          <w:lang w:val="sr-Cyrl-RS"/>
        </w:rPr>
        <w:t xml:space="preserve">               </w:t>
      </w:r>
    </w:p>
    <w:p w:rsidR="005A1948" w:rsidRPr="005A1948" w:rsidRDefault="007E22DB" w:rsidP="007E22DB">
      <w:pPr>
        <w:spacing w:after="0"/>
        <w:jc w:val="center"/>
        <w:rPr>
          <w:b/>
          <w:color w:val="A5A5A5" w:themeColor="accent1" w:themeShade="BF"/>
          <w:sz w:val="56"/>
          <w:szCs w:val="56"/>
          <w:lang w:val="sr-Cyrl-RS"/>
        </w:rPr>
      </w:pPr>
      <w:r w:rsidRPr="005A1948">
        <w:rPr>
          <w:b/>
          <w:color w:val="A5A5A5" w:themeColor="accent1" w:themeShade="BF"/>
          <w:sz w:val="56"/>
          <w:szCs w:val="56"/>
          <w:lang w:val="sr-Cyrl-RS"/>
        </w:rPr>
        <w:t>СТРАТЕГИЈ</w:t>
      </w:r>
      <w:r w:rsidR="005A1948" w:rsidRPr="005A1948">
        <w:rPr>
          <w:b/>
          <w:color w:val="A5A5A5" w:themeColor="accent1" w:themeShade="BF"/>
          <w:sz w:val="56"/>
          <w:szCs w:val="56"/>
          <w:lang w:val="sr-Cyrl-RS"/>
        </w:rPr>
        <w:t>А</w:t>
      </w:r>
      <w:r w:rsidRPr="005A1948">
        <w:rPr>
          <w:b/>
          <w:color w:val="A5A5A5" w:themeColor="accent1" w:themeShade="BF"/>
          <w:sz w:val="56"/>
          <w:szCs w:val="56"/>
          <w:lang w:val="sr-Cyrl-RS"/>
        </w:rPr>
        <w:t xml:space="preserve"> ЗА МЛАДЕ </w:t>
      </w:r>
    </w:p>
    <w:p w:rsidR="007E22DB" w:rsidRPr="005A1948" w:rsidRDefault="007E22DB" w:rsidP="007E22DB">
      <w:pPr>
        <w:spacing w:after="0"/>
        <w:jc w:val="center"/>
        <w:rPr>
          <w:b/>
          <w:color w:val="A5A5A5" w:themeColor="accent1" w:themeShade="BF"/>
          <w:sz w:val="40"/>
          <w:szCs w:val="40"/>
          <w:lang w:val="sr-Cyrl-RS"/>
        </w:rPr>
      </w:pPr>
      <w:r w:rsidRPr="005A1948">
        <w:rPr>
          <w:b/>
          <w:color w:val="A5A5A5" w:themeColor="accent1" w:themeShade="BF"/>
          <w:sz w:val="40"/>
          <w:szCs w:val="40"/>
          <w:lang w:val="sr-Cyrl-RS"/>
        </w:rPr>
        <w:t xml:space="preserve">ОПШТИНЕ ГАЏИН ХАН </w:t>
      </w:r>
    </w:p>
    <w:p w:rsidR="00652E3F" w:rsidRPr="005A1948" w:rsidRDefault="007E22DB" w:rsidP="007E22DB">
      <w:pPr>
        <w:spacing w:after="0"/>
        <w:jc w:val="center"/>
        <w:rPr>
          <w:b/>
          <w:color w:val="A5A5A5" w:themeColor="accent1" w:themeShade="BF"/>
          <w:sz w:val="40"/>
          <w:szCs w:val="40"/>
          <w:lang w:val="sr-Cyrl-RS"/>
        </w:rPr>
      </w:pPr>
      <w:r w:rsidRPr="005A1948">
        <w:rPr>
          <w:b/>
          <w:color w:val="A5A5A5" w:themeColor="accent1" w:themeShade="BF"/>
          <w:sz w:val="40"/>
          <w:szCs w:val="40"/>
          <w:lang w:val="sr-Cyrl-RS"/>
        </w:rPr>
        <w:t>2019-2024</w:t>
      </w:r>
    </w:p>
    <w:p w:rsidR="00D177E8" w:rsidRPr="005A1948" w:rsidRDefault="00D177E8" w:rsidP="00D177E8">
      <w:pPr>
        <w:rPr>
          <w:lang w:val="sr-Cyrl-RS"/>
        </w:rPr>
      </w:pPr>
    </w:p>
    <w:p w:rsidR="005A1948" w:rsidRPr="005A1948" w:rsidRDefault="005A1948" w:rsidP="005A1948">
      <w:pPr>
        <w:pStyle w:val="NoSpacing"/>
        <w:jc w:val="center"/>
        <w:rPr>
          <w:rFonts w:cs="Arial"/>
          <w:color w:val="808080" w:themeColor="background1" w:themeShade="80"/>
          <w:sz w:val="40"/>
          <w:szCs w:val="40"/>
          <w:lang w:val="ru-RU"/>
        </w:rPr>
      </w:pPr>
      <w:r w:rsidRPr="005A1948">
        <w:rPr>
          <w:rFonts w:cs="Arial"/>
          <w:color w:val="808080" w:themeColor="background1" w:themeShade="80"/>
          <w:sz w:val="40"/>
          <w:szCs w:val="40"/>
          <w:lang w:val="ru-RU"/>
        </w:rPr>
        <w:t xml:space="preserve">- </w:t>
      </w:r>
      <w:r w:rsidRPr="005A1948">
        <w:rPr>
          <w:rFonts w:cs="Arial"/>
          <w:color w:val="808080" w:themeColor="background1" w:themeShade="80"/>
          <w:sz w:val="40"/>
          <w:szCs w:val="40"/>
          <w:lang w:val="sr-Cyrl-CS"/>
        </w:rPr>
        <w:t xml:space="preserve">Н </w:t>
      </w:r>
      <w:r w:rsidRPr="005A1948">
        <w:rPr>
          <w:rFonts w:cs="Arial"/>
          <w:color w:val="808080" w:themeColor="background1" w:themeShade="80"/>
          <w:sz w:val="40"/>
          <w:szCs w:val="40"/>
          <w:lang w:val="ru-RU"/>
        </w:rPr>
        <w:t>а ц р т -</w:t>
      </w:r>
    </w:p>
    <w:p w:rsidR="005A1948" w:rsidRPr="005A1948" w:rsidRDefault="005A1948" w:rsidP="005A1948">
      <w:pPr>
        <w:rPr>
          <w:color w:val="808080" w:themeColor="background1" w:themeShade="80"/>
          <w:lang w:val="sr-Cyrl-RS"/>
        </w:rPr>
      </w:pPr>
    </w:p>
    <w:p w:rsidR="005A1948" w:rsidRPr="005A1948" w:rsidRDefault="005A1948" w:rsidP="005A1948">
      <w:pPr>
        <w:spacing w:after="0"/>
        <w:jc w:val="center"/>
        <w:rPr>
          <w:color w:val="808080" w:themeColor="background1" w:themeShade="80"/>
          <w:sz w:val="26"/>
          <w:szCs w:val="26"/>
          <w:lang w:val="sr-Cyrl-RS"/>
        </w:rPr>
      </w:pPr>
      <w:r w:rsidRPr="005A1948">
        <w:rPr>
          <w:color w:val="808080" w:themeColor="background1" w:themeShade="80"/>
          <w:sz w:val="26"/>
          <w:szCs w:val="26"/>
          <w:lang w:val="sr-Cyrl-RS"/>
        </w:rPr>
        <w:t xml:space="preserve">Израду Стратегије </w:t>
      </w:r>
      <w:r w:rsidR="00365884">
        <w:rPr>
          <w:color w:val="808080" w:themeColor="background1" w:themeShade="80"/>
          <w:sz w:val="26"/>
          <w:szCs w:val="26"/>
          <w:lang w:val="sr-Cyrl-RS"/>
        </w:rPr>
        <w:t>за младе општине Гаџин Хан</w:t>
      </w:r>
      <w:r w:rsidRPr="005A1948">
        <w:rPr>
          <w:color w:val="808080" w:themeColor="background1" w:themeShade="80"/>
          <w:sz w:val="26"/>
          <w:szCs w:val="26"/>
          <w:lang w:val="sr-Cyrl-RS"/>
        </w:rPr>
        <w:t xml:space="preserve"> 2019-2024 </w:t>
      </w:r>
    </w:p>
    <w:p w:rsidR="005A1948" w:rsidRPr="005A1948" w:rsidRDefault="005A1948" w:rsidP="005A1948">
      <w:pPr>
        <w:spacing w:after="0"/>
        <w:jc w:val="center"/>
        <w:rPr>
          <w:color w:val="808080" w:themeColor="background1" w:themeShade="80"/>
          <w:sz w:val="26"/>
          <w:szCs w:val="26"/>
          <w:lang w:val="sr-Cyrl-RS"/>
        </w:rPr>
      </w:pPr>
      <w:r w:rsidRPr="005A1948">
        <w:rPr>
          <w:color w:val="808080" w:themeColor="background1" w:themeShade="80"/>
          <w:sz w:val="26"/>
          <w:szCs w:val="26"/>
          <w:lang w:val="sr-Cyrl-RS"/>
        </w:rPr>
        <w:t xml:space="preserve">Општина Гаџин Хан реализује у сарадњи са Регионалном развојном агенцијом ЈУГ, </w:t>
      </w:r>
    </w:p>
    <w:p w:rsidR="005A1948" w:rsidRPr="005A1948" w:rsidRDefault="005A1948" w:rsidP="005A1948">
      <w:pPr>
        <w:spacing w:after="0"/>
        <w:jc w:val="center"/>
        <w:rPr>
          <w:color w:val="808080" w:themeColor="background1" w:themeShade="80"/>
          <w:sz w:val="26"/>
          <w:szCs w:val="26"/>
          <w:lang w:val="sr-Cyrl-RS"/>
        </w:rPr>
      </w:pPr>
      <w:r w:rsidRPr="005A1948">
        <w:rPr>
          <w:color w:val="808080" w:themeColor="background1" w:themeShade="80"/>
          <w:sz w:val="26"/>
          <w:szCs w:val="26"/>
          <w:lang w:val="sr-Cyrl-RS"/>
        </w:rPr>
        <w:t>у оквиру Сета услуга РРА Југ за ЈЛС за 2019.годину</w:t>
      </w:r>
    </w:p>
    <w:p w:rsidR="005A1948" w:rsidRPr="00461B77" w:rsidRDefault="005A1948" w:rsidP="005A1948">
      <w:pPr>
        <w:spacing w:after="0"/>
        <w:jc w:val="center"/>
        <w:rPr>
          <w:rFonts w:ascii="Arial Narrow" w:hAnsi="Arial Narrow"/>
          <w:color w:val="808080" w:themeColor="background1" w:themeShade="80"/>
          <w:lang w:val="sr-Cyrl-RS"/>
        </w:rPr>
      </w:pPr>
    </w:p>
    <w:p w:rsidR="00DA77A1" w:rsidRDefault="005A1948" w:rsidP="005A1948">
      <w:pPr>
        <w:jc w:val="center"/>
        <w:rPr>
          <w:lang w:val="sr-Cyrl-RS"/>
        </w:rPr>
      </w:pPr>
      <w:r w:rsidRPr="001269E4">
        <w:rPr>
          <w:rFonts w:ascii="Arial Narrow" w:hAnsi="Arial Narrow" w:cs="Arial"/>
          <w:noProof/>
          <w:color w:val="FF0000"/>
          <w:sz w:val="24"/>
          <w:szCs w:val="24"/>
        </w:rPr>
        <w:drawing>
          <wp:inline distT="0" distB="0" distL="0" distR="0" wp14:anchorId="40A5490F" wp14:editId="1FF0ABDA">
            <wp:extent cx="1990725" cy="1459865"/>
            <wp:effectExtent l="0" t="0" r="9525" b="6985"/>
            <wp:docPr id="6" name="Picture 6" descr="C:\Users\Natasa\AppData\Local\Microsoft\Windows\Temporary Internet Files\Content.Outlook\RRBU99T1\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a\AppData\Local\Microsoft\Windows\Temporary Internet Files\Content.Outlook\RRBU99T1\logo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185" cy="1460935"/>
                    </a:xfrm>
                    <a:prstGeom prst="rect">
                      <a:avLst/>
                    </a:prstGeom>
                    <a:noFill/>
                    <a:ln>
                      <a:noFill/>
                    </a:ln>
                  </pic:spPr>
                </pic:pic>
              </a:graphicData>
            </a:graphic>
          </wp:inline>
        </w:drawing>
      </w:r>
    </w:p>
    <w:p w:rsidR="00DA77A1" w:rsidRPr="00DA77A1" w:rsidRDefault="00DA77A1" w:rsidP="00D177E8">
      <w:pPr>
        <w:rPr>
          <w:lang w:val="sr-Cyrl-RS"/>
        </w:rPr>
      </w:pPr>
    </w:p>
    <w:p w:rsidR="00AE0F0C" w:rsidRPr="00251FF4" w:rsidRDefault="00A911EE" w:rsidP="00251FF4">
      <w:pPr>
        <w:jc w:val="center"/>
        <w:rPr>
          <w:color w:val="A5A5A5" w:themeColor="accent1" w:themeShade="BF"/>
          <w:lang w:val="sr-Cyrl-RS"/>
        </w:rPr>
      </w:pPr>
      <w:r w:rsidRPr="00C061D9">
        <w:rPr>
          <w:color w:val="A5A5A5" w:themeColor="accent1" w:themeShade="BF"/>
          <w:lang w:val="sr-Cyrl-RS"/>
        </w:rPr>
        <w:t>Гаџин Хан, д</w:t>
      </w:r>
      <w:r w:rsidR="007E22DB" w:rsidRPr="00C061D9">
        <w:rPr>
          <w:color w:val="A5A5A5" w:themeColor="accent1" w:themeShade="BF"/>
          <w:lang w:val="sr-Cyrl-RS"/>
        </w:rPr>
        <w:t>ецембар 2019</w:t>
      </w:r>
      <w:r w:rsidR="00652E3F" w:rsidRPr="00C061D9">
        <w:rPr>
          <w:color w:val="A5A5A5" w:themeColor="accent1" w:themeShade="BF"/>
        </w:rPr>
        <w:t>.</w:t>
      </w:r>
      <w:r w:rsidR="005A1948">
        <w:rPr>
          <w:color w:val="A5A5A5" w:themeColor="accent1" w:themeShade="BF"/>
          <w:lang w:val="sr-Cyrl-RS"/>
        </w:rPr>
        <w:t>године</w:t>
      </w:r>
      <w:bookmarkStart w:id="0" w:name="_GoBack"/>
      <w:bookmarkEnd w:id="0"/>
    </w:p>
    <w:sdt>
      <w:sdtPr>
        <w:rPr>
          <w:rFonts w:asciiTheme="minorHAnsi" w:eastAsiaTheme="minorEastAsia" w:hAnsiTheme="minorHAnsi" w:cstheme="minorBidi"/>
          <w:b w:val="0"/>
          <w:bCs w:val="0"/>
          <w:color w:val="auto"/>
          <w:sz w:val="22"/>
          <w:szCs w:val="22"/>
        </w:rPr>
        <w:id w:val="1210541377"/>
        <w:docPartObj>
          <w:docPartGallery w:val="Table of Contents"/>
          <w:docPartUnique/>
        </w:docPartObj>
      </w:sdtPr>
      <w:sdtEndPr>
        <w:rPr>
          <w:noProof/>
        </w:rPr>
      </w:sdtEndPr>
      <w:sdtContent>
        <w:p w:rsidR="00DA77A1" w:rsidRDefault="00DA77A1" w:rsidP="00DA77A1">
          <w:pPr>
            <w:pStyle w:val="TOCHeading"/>
            <w:jc w:val="center"/>
            <w:rPr>
              <w:lang w:val="sr-Cyrl-RS"/>
            </w:rPr>
          </w:pPr>
        </w:p>
        <w:p w:rsidR="00207280" w:rsidRDefault="00DA77A1" w:rsidP="00DA77A1">
          <w:pPr>
            <w:pStyle w:val="TOCHeading"/>
            <w:jc w:val="center"/>
            <w:rPr>
              <w:lang w:val="sr-Cyrl-RS"/>
            </w:rPr>
          </w:pPr>
          <w:r>
            <w:rPr>
              <w:lang w:val="sr-Cyrl-RS"/>
            </w:rPr>
            <w:t>САДРЖАЈ</w:t>
          </w:r>
        </w:p>
        <w:p w:rsidR="00DA77A1" w:rsidRPr="00DA77A1" w:rsidRDefault="00DA77A1" w:rsidP="00DA77A1">
          <w:pPr>
            <w:rPr>
              <w:lang w:val="sr-Cyrl-RS"/>
            </w:rPr>
          </w:pPr>
        </w:p>
        <w:p w:rsidR="00DA77A1" w:rsidRDefault="00207280">
          <w:pPr>
            <w:pStyle w:val="TOC1"/>
            <w:rPr>
              <w:noProof/>
            </w:rPr>
          </w:pPr>
          <w:r>
            <w:fldChar w:fldCharType="begin"/>
          </w:r>
          <w:r>
            <w:instrText xml:space="preserve"> TOC \o "1-3" \h \z \u </w:instrText>
          </w:r>
          <w:r>
            <w:fldChar w:fldCharType="separate"/>
          </w:r>
          <w:hyperlink w:anchor="_Toc31281937" w:history="1">
            <w:r w:rsidR="00DA77A1" w:rsidRPr="004038FE">
              <w:rPr>
                <w:rStyle w:val="Hyperlink"/>
                <w:noProof/>
                <w:lang w:val="sr-Latn-CS"/>
              </w:rPr>
              <w:t>У</w:t>
            </w:r>
            <w:r w:rsidR="00DA77A1" w:rsidRPr="004038FE">
              <w:rPr>
                <w:rStyle w:val="Hyperlink"/>
                <w:noProof/>
                <w:lang w:val="sr-Cyrl-RS"/>
              </w:rPr>
              <w:t>ВОДНА РЕЧ ПРЕДСЕДНИЦЕ ОПШТИНЕ</w:t>
            </w:r>
            <w:r w:rsidR="00DA77A1">
              <w:rPr>
                <w:noProof/>
                <w:webHidden/>
              </w:rPr>
              <w:tab/>
            </w:r>
            <w:r w:rsidR="00DA77A1">
              <w:rPr>
                <w:noProof/>
                <w:webHidden/>
              </w:rPr>
              <w:fldChar w:fldCharType="begin"/>
            </w:r>
            <w:r w:rsidR="00DA77A1">
              <w:rPr>
                <w:noProof/>
                <w:webHidden/>
              </w:rPr>
              <w:instrText xml:space="preserve"> PAGEREF _Toc31281937 \h </w:instrText>
            </w:r>
            <w:r w:rsidR="00DA77A1">
              <w:rPr>
                <w:noProof/>
                <w:webHidden/>
              </w:rPr>
            </w:r>
            <w:r w:rsidR="00DA77A1">
              <w:rPr>
                <w:noProof/>
                <w:webHidden/>
              </w:rPr>
              <w:fldChar w:fldCharType="separate"/>
            </w:r>
            <w:r w:rsidR="00365884">
              <w:rPr>
                <w:noProof/>
                <w:webHidden/>
              </w:rPr>
              <w:t>5</w:t>
            </w:r>
            <w:r w:rsidR="00DA77A1">
              <w:rPr>
                <w:noProof/>
                <w:webHidden/>
              </w:rPr>
              <w:fldChar w:fldCharType="end"/>
            </w:r>
          </w:hyperlink>
        </w:p>
        <w:p w:rsidR="00DA77A1" w:rsidRDefault="00365884">
          <w:pPr>
            <w:pStyle w:val="TOC1"/>
            <w:tabs>
              <w:tab w:val="left" w:pos="880"/>
            </w:tabs>
            <w:rPr>
              <w:noProof/>
            </w:rPr>
          </w:pPr>
          <w:hyperlink w:anchor="_Toc31281938" w:history="1">
            <w:r w:rsidR="00DA77A1" w:rsidRPr="004038FE">
              <w:rPr>
                <w:rStyle w:val="Hyperlink"/>
                <w:noProof/>
                <w:color w:val="474747" w:themeColor="hyperlink" w:themeShade="BF"/>
              </w:rPr>
              <w:t>1.</w:t>
            </w:r>
            <w:r w:rsidR="00DA77A1">
              <w:rPr>
                <w:noProof/>
              </w:rPr>
              <w:tab/>
            </w:r>
            <w:r w:rsidR="00DA77A1" w:rsidRPr="004038FE">
              <w:rPr>
                <w:rStyle w:val="Hyperlink"/>
                <w:noProof/>
                <w:color w:val="474747" w:themeColor="hyperlink" w:themeShade="BF"/>
                <w:lang w:val="ru-RU"/>
              </w:rPr>
              <w:t>УВОД</w:t>
            </w:r>
            <w:r w:rsidR="00DA77A1">
              <w:rPr>
                <w:noProof/>
                <w:webHidden/>
              </w:rPr>
              <w:tab/>
            </w:r>
            <w:r w:rsidR="00DA77A1">
              <w:rPr>
                <w:noProof/>
                <w:webHidden/>
              </w:rPr>
              <w:fldChar w:fldCharType="begin"/>
            </w:r>
            <w:r w:rsidR="00DA77A1">
              <w:rPr>
                <w:noProof/>
                <w:webHidden/>
              </w:rPr>
              <w:instrText xml:space="preserve"> PAGEREF _Toc31281938 \h </w:instrText>
            </w:r>
            <w:r w:rsidR="00DA77A1">
              <w:rPr>
                <w:noProof/>
                <w:webHidden/>
              </w:rPr>
            </w:r>
            <w:r w:rsidR="00DA77A1">
              <w:rPr>
                <w:noProof/>
                <w:webHidden/>
              </w:rPr>
              <w:fldChar w:fldCharType="separate"/>
            </w:r>
            <w:r>
              <w:rPr>
                <w:noProof/>
                <w:webHidden/>
              </w:rPr>
              <w:t>6</w:t>
            </w:r>
            <w:r w:rsidR="00DA77A1">
              <w:rPr>
                <w:noProof/>
                <w:webHidden/>
              </w:rPr>
              <w:fldChar w:fldCharType="end"/>
            </w:r>
          </w:hyperlink>
        </w:p>
        <w:p w:rsidR="00DA77A1" w:rsidRDefault="00365884">
          <w:pPr>
            <w:pStyle w:val="TOC2"/>
            <w:tabs>
              <w:tab w:val="left" w:pos="880"/>
              <w:tab w:val="right" w:leader="dot" w:pos="9396"/>
            </w:tabs>
            <w:rPr>
              <w:noProof/>
            </w:rPr>
          </w:pPr>
          <w:hyperlink w:anchor="_Toc31281939" w:history="1">
            <w:r w:rsidR="00DA77A1" w:rsidRPr="004038FE">
              <w:rPr>
                <w:rStyle w:val="Hyperlink"/>
                <w:noProof/>
              </w:rPr>
              <w:t>1.1.</w:t>
            </w:r>
            <w:r w:rsidR="00DA77A1">
              <w:rPr>
                <w:noProof/>
              </w:rPr>
              <w:tab/>
            </w:r>
            <w:r w:rsidR="00DA77A1" w:rsidRPr="004038FE">
              <w:rPr>
                <w:rStyle w:val="Hyperlink"/>
                <w:noProof/>
                <w:lang w:val="ru-RU"/>
              </w:rPr>
              <w:t>Правни основ који прописује надлежност за доношење</w:t>
            </w:r>
            <w:r w:rsidR="00DA77A1">
              <w:rPr>
                <w:noProof/>
                <w:webHidden/>
              </w:rPr>
              <w:tab/>
            </w:r>
            <w:r w:rsidR="00DA77A1">
              <w:rPr>
                <w:noProof/>
                <w:webHidden/>
              </w:rPr>
              <w:fldChar w:fldCharType="begin"/>
            </w:r>
            <w:r w:rsidR="00DA77A1">
              <w:rPr>
                <w:noProof/>
                <w:webHidden/>
              </w:rPr>
              <w:instrText xml:space="preserve"> PAGEREF _Toc31281939 \h </w:instrText>
            </w:r>
            <w:r w:rsidR="00DA77A1">
              <w:rPr>
                <w:noProof/>
                <w:webHidden/>
              </w:rPr>
            </w:r>
            <w:r w:rsidR="00DA77A1">
              <w:rPr>
                <w:noProof/>
                <w:webHidden/>
              </w:rPr>
              <w:fldChar w:fldCharType="separate"/>
            </w:r>
            <w:r>
              <w:rPr>
                <w:noProof/>
                <w:webHidden/>
              </w:rPr>
              <w:t>6</w:t>
            </w:r>
            <w:r w:rsidR="00DA77A1">
              <w:rPr>
                <w:noProof/>
                <w:webHidden/>
              </w:rPr>
              <w:fldChar w:fldCharType="end"/>
            </w:r>
          </w:hyperlink>
        </w:p>
        <w:p w:rsidR="00DA77A1" w:rsidRDefault="00365884">
          <w:pPr>
            <w:pStyle w:val="TOC2"/>
            <w:tabs>
              <w:tab w:val="left" w:pos="880"/>
              <w:tab w:val="right" w:leader="dot" w:pos="9396"/>
            </w:tabs>
            <w:rPr>
              <w:noProof/>
            </w:rPr>
          </w:pPr>
          <w:hyperlink w:anchor="_Toc31281940" w:history="1">
            <w:r w:rsidR="00DA77A1" w:rsidRPr="004038FE">
              <w:rPr>
                <w:rStyle w:val="Hyperlink"/>
                <w:noProof/>
                <w:lang w:val="sr-Cyrl-RS"/>
              </w:rPr>
              <w:t>1.2.</w:t>
            </w:r>
            <w:r w:rsidR="00DA77A1">
              <w:rPr>
                <w:noProof/>
              </w:rPr>
              <w:tab/>
            </w:r>
            <w:r w:rsidR="00DA77A1" w:rsidRPr="004038FE">
              <w:rPr>
                <w:rStyle w:val="Hyperlink"/>
                <w:noProof/>
                <w:lang w:val="sr-Cyrl-RS"/>
              </w:rPr>
              <w:t>Р</w:t>
            </w:r>
            <w:r w:rsidR="00DA77A1" w:rsidRPr="004038FE">
              <w:rPr>
                <w:rStyle w:val="Hyperlink"/>
                <w:noProof/>
                <w:lang w:val="ru-RU"/>
              </w:rPr>
              <w:t>азлози за доношење Стратегије за младе</w:t>
            </w:r>
            <w:r w:rsidR="00DA77A1">
              <w:rPr>
                <w:noProof/>
                <w:webHidden/>
              </w:rPr>
              <w:tab/>
            </w:r>
            <w:r w:rsidR="00DA77A1">
              <w:rPr>
                <w:noProof/>
                <w:webHidden/>
              </w:rPr>
              <w:fldChar w:fldCharType="begin"/>
            </w:r>
            <w:r w:rsidR="00DA77A1">
              <w:rPr>
                <w:noProof/>
                <w:webHidden/>
              </w:rPr>
              <w:instrText xml:space="preserve"> PAGEREF _Toc31281940 \h </w:instrText>
            </w:r>
            <w:r w:rsidR="00DA77A1">
              <w:rPr>
                <w:noProof/>
                <w:webHidden/>
              </w:rPr>
            </w:r>
            <w:r w:rsidR="00DA77A1">
              <w:rPr>
                <w:noProof/>
                <w:webHidden/>
              </w:rPr>
              <w:fldChar w:fldCharType="separate"/>
            </w:r>
            <w:r>
              <w:rPr>
                <w:noProof/>
                <w:webHidden/>
              </w:rPr>
              <w:t>6</w:t>
            </w:r>
            <w:r w:rsidR="00DA77A1">
              <w:rPr>
                <w:noProof/>
                <w:webHidden/>
              </w:rPr>
              <w:fldChar w:fldCharType="end"/>
            </w:r>
          </w:hyperlink>
        </w:p>
        <w:p w:rsidR="00DA77A1" w:rsidRDefault="00365884">
          <w:pPr>
            <w:pStyle w:val="TOC2"/>
            <w:tabs>
              <w:tab w:val="left" w:pos="880"/>
              <w:tab w:val="right" w:leader="dot" w:pos="9396"/>
            </w:tabs>
            <w:rPr>
              <w:noProof/>
            </w:rPr>
          </w:pPr>
          <w:hyperlink w:anchor="_Toc31281941" w:history="1">
            <w:r w:rsidR="00DA77A1" w:rsidRPr="004038FE">
              <w:rPr>
                <w:rStyle w:val="Hyperlink"/>
                <w:iCs/>
                <w:noProof/>
                <w:lang w:val="sr-Cyrl-RS"/>
              </w:rPr>
              <w:t>1.3.</w:t>
            </w:r>
            <w:r w:rsidR="00DA77A1">
              <w:rPr>
                <w:noProof/>
              </w:rPr>
              <w:tab/>
            </w:r>
            <w:r w:rsidR="00DA77A1" w:rsidRPr="004038FE">
              <w:rPr>
                <w:rStyle w:val="Hyperlink"/>
                <w:noProof/>
                <w:lang w:val="ru-RU"/>
              </w:rPr>
              <w:t>Начин иницирања Стратегије за младе</w:t>
            </w:r>
            <w:r w:rsidR="00DA77A1">
              <w:rPr>
                <w:noProof/>
                <w:webHidden/>
              </w:rPr>
              <w:tab/>
            </w:r>
            <w:r w:rsidR="00DA77A1">
              <w:rPr>
                <w:noProof/>
                <w:webHidden/>
              </w:rPr>
              <w:fldChar w:fldCharType="begin"/>
            </w:r>
            <w:r w:rsidR="00DA77A1">
              <w:rPr>
                <w:noProof/>
                <w:webHidden/>
              </w:rPr>
              <w:instrText xml:space="preserve"> PAGEREF _Toc31281941 \h </w:instrText>
            </w:r>
            <w:r w:rsidR="00DA77A1">
              <w:rPr>
                <w:noProof/>
                <w:webHidden/>
              </w:rPr>
            </w:r>
            <w:r w:rsidR="00DA77A1">
              <w:rPr>
                <w:noProof/>
                <w:webHidden/>
              </w:rPr>
              <w:fldChar w:fldCharType="separate"/>
            </w:r>
            <w:r>
              <w:rPr>
                <w:noProof/>
                <w:webHidden/>
              </w:rPr>
              <w:t>7</w:t>
            </w:r>
            <w:r w:rsidR="00DA77A1">
              <w:rPr>
                <w:noProof/>
                <w:webHidden/>
              </w:rPr>
              <w:fldChar w:fldCharType="end"/>
            </w:r>
          </w:hyperlink>
        </w:p>
        <w:p w:rsidR="00DA77A1" w:rsidRDefault="00365884">
          <w:pPr>
            <w:pStyle w:val="TOC2"/>
            <w:tabs>
              <w:tab w:val="left" w:pos="880"/>
              <w:tab w:val="right" w:leader="dot" w:pos="9396"/>
            </w:tabs>
            <w:rPr>
              <w:noProof/>
            </w:rPr>
          </w:pPr>
          <w:hyperlink w:anchor="_Toc31281942" w:history="1">
            <w:r w:rsidR="00DA77A1" w:rsidRPr="004038FE">
              <w:rPr>
                <w:rStyle w:val="Hyperlink"/>
                <w:rFonts w:cs="Arial"/>
                <w:noProof/>
                <w:lang w:val="sr-Latn-RS"/>
              </w:rPr>
              <w:t>1.4.</w:t>
            </w:r>
            <w:r w:rsidR="00DA77A1">
              <w:rPr>
                <w:noProof/>
              </w:rPr>
              <w:tab/>
            </w:r>
            <w:r w:rsidR="00DA77A1" w:rsidRPr="004038FE">
              <w:rPr>
                <w:rStyle w:val="Hyperlink"/>
                <w:noProof/>
              </w:rPr>
              <w:t>Институције укључене у израду и поступак утврђивања Стратегије за младе</w:t>
            </w:r>
            <w:r w:rsidR="00DA77A1">
              <w:rPr>
                <w:noProof/>
                <w:webHidden/>
              </w:rPr>
              <w:tab/>
            </w:r>
            <w:r w:rsidR="00DA77A1">
              <w:rPr>
                <w:noProof/>
                <w:webHidden/>
              </w:rPr>
              <w:fldChar w:fldCharType="begin"/>
            </w:r>
            <w:r w:rsidR="00DA77A1">
              <w:rPr>
                <w:noProof/>
                <w:webHidden/>
              </w:rPr>
              <w:instrText xml:space="preserve"> PAGEREF _Toc31281942 \h </w:instrText>
            </w:r>
            <w:r w:rsidR="00DA77A1">
              <w:rPr>
                <w:noProof/>
                <w:webHidden/>
              </w:rPr>
            </w:r>
            <w:r w:rsidR="00DA77A1">
              <w:rPr>
                <w:noProof/>
                <w:webHidden/>
              </w:rPr>
              <w:fldChar w:fldCharType="separate"/>
            </w:r>
            <w:r>
              <w:rPr>
                <w:noProof/>
                <w:webHidden/>
              </w:rPr>
              <w:t>7</w:t>
            </w:r>
            <w:r w:rsidR="00DA77A1">
              <w:rPr>
                <w:noProof/>
                <w:webHidden/>
              </w:rPr>
              <w:fldChar w:fldCharType="end"/>
            </w:r>
          </w:hyperlink>
        </w:p>
        <w:p w:rsidR="00DA77A1" w:rsidRDefault="00365884">
          <w:pPr>
            <w:pStyle w:val="TOC1"/>
            <w:tabs>
              <w:tab w:val="left" w:pos="880"/>
            </w:tabs>
            <w:rPr>
              <w:noProof/>
            </w:rPr>
          </w:pPr>
          <w:hyperlink w:anchor="_Toc31281943" w:history="1">
            <w:r w:rsidR="00DA77A1" w:rsidRPr="004038FE">
              <w:rPr>
                <w:rStyle w:val="Hyperlink"/>
                <w:noProof/>
                <w:color w:val="474747" w:themeColor="hyperlink" w:themeShade="BF"/>
              </w:rPr>
              <w:t>2.</w:t>
            </w:r>
            <w:r w:rsidR="00DA77A1">
              <w:rPr>
                <w:noProof/>
              </w:rPr>
              <w:tab/>
            </w:r>
            <w:r w:rsidR="00DA77A1" w:rsidRPr="004038FE">
              <w:rPr>
                <w:rStyle w:val="Hyperlink"/>
                <w:noProof/>
                <w:lang w:val="ru-RU"/>
              </w:rPr>
              <w:t>ВИЗИЈА</w:t>
            </w:r>
            <w:r w:rsidR="00DA77A1">
              <w:rPr>
                <w:noProof/>
                <w:webHidden/>
              </w:rPr>
              <w:tab/>
            </w:r>
            <w:r w:rsidR="00DA77A1">
              <w:rPr>
                <w:noProof/>
                <w:webHidden/>
              </w:rPr>
              <w:fldChar w:fldCharType="begin"/>
            </w:r>
            <w:r w:rsidR="00DA77A1">
              <w:rPr>
                <w:noProof/>
                <w:webHidden/>
              </w:rPr>
              <w:instrText xml:space="preserve"> PAGEREF _Toc31281943 \h </w:instrText>
            </w:r>
            <w:r w:rsidR="00DA77A1">
              <w:rPr>
                <w:noProof/>
                <w:webHidden/>
              </w:rPr>
            </w:r>
            <w:r w:rsidR="00DA77A1">
              <w:rPr>
                <w:noProof/>
                <w:webHidden/>
              </w:rPr>
              <w:fldChar w:fldCharType="separate"/>
            </w:r>
            <w:r>
              <w:rPr>
                <w:noProof/>
                <w:webHidden/>
              </w:rPr>
              <w:t>12</w:t>
            </w:r>
            <w:r w:rsidR="00DA77A1">
              <w:rPr>
                <w:noProof/>
                <w:webHidden/>
              </w:rPr>
              <w:fldChar w:fldCharType="end"/>
            </w:r>
          </w:hyperlink>
        </w:p>
        <w:p w:rsidR="00DA77A1" w:rsidRDefault="00365884">
          <w:pPr>
            <w:pStyle w:val="TOC2"/>
            <w:tabs>
              <w:tab w:val="right" w:leader="dot" w:pos="9396"/>
            </w:tabs>
            <w:rPr>
              <w:noProof/>
            </w:rPr>
          </w:pPr>
          <w:hyperlink w:anchor="_Toc31281944" w:history="1">
            <w:r w:rsidR="00DA77A1" w:rsidRPr="004038FE">
              <w:rPr>
                <w:rStyle w:val="Hyperlink"/>
                <w:noProof/>
                <w:lang w:val="sr-Cyrl-RS"/>
              </w:rPr>
              <w:t>2.1. Дефинисање визије</w:t>
            </w:r>
            <w:r w:rsidR="00DA77A1">
              <w:rPr>
                <w:noProof/>
                <w:webHidden/>
              </w:rPr>
              <w:tab/>
            </w:r>
            <w:r w:rsidR="00DA77A1">
              <w:rPr>
                <w:noProof/>
                <w:webHidden/>
              </w:rPr>
              <w:fldChar w:fldCharType="begin"/>
            </w:r>
            <w:r w:rsidR="00DA77A1">
              <w:rPr>
                <w:noProof/>
                <w:webHidden/>
              </w:rPr>
              <w:instrText xml:space="preserve"> PAGEREF _Toc31281944 \h </w:instrText>
            </w:r>
            <w:r w:rsidR="00DA77A1">
              <w:rPr>
                <w:noProof/>
                <w:webHidden/>
              </w:rPr>
            </w:r>
            <w:r w:rsidR="00DA77A1">
              <w:rPr>
                <w:noProof/>
                <w:webHidden/>
              </w:rPr>
              <w:fldChar w:fldCharType="separate"/>
            </w:r>
            <w:r>
              <w:rPr>
                <w:noProof/>
                <w:webHidden/>
              </w:rPr>
              <w:t>12</w:t>
            </w:r>
            <w:r w:rsidR="00DA77A1">
              <w:rPr>
                <w:noProof/>
                <w:webHidden/>
              </w:rPr>
              <w:fldChar w:fldCharType="end"/>
            </w:r>
          </w:hyperlink>
        </w:p>
        <w:p w:rsidR="00DA77A1" w:rsidRDefault="00365884">
          <w:pPr>
            <w:pStyle w:val="TOC2"/>
            <w:tabs>
              <w:tab w:val="left" w:pos="880"/>
              <w:tab w:val="right" w:leader="dot" w:pos="9396"/>
            </w:tabs>
            <w:rPr>
              <w:noProof/>
            </w:rPr>
          </w:pPr>
          <w:hyperlink w:anchor="_Toc31281945" w:history="1">
            <w:r w:rsidR="00DA77A1" w:rsidRPr="004038FE">
              <w:rPr>
                <w:rStyle w:val="Hyperlink"/>
                <w:noProof/>
                <w:lang w:val="sr-Cyrl-RS"/>
              </w:rPr>
              <w:t>2.2.</w:t>
            </w:r>
            <w:r w:rsidR="00DA77A1">
              <w:rPr>
                <w:noProof/>
              </w:rPr>
              <w:tab/>
            </w:r>
            <w:r w:rsidR="00DA77A1" w:rsidRPr="004038FE">
              <w:rPr>
                <w:rStyle w:val="Hyperlink"/>
                <w:noProof/>
                <w:lang w:val="sr-Cyrl-RS"/>
              </w:rPr>
              <w:t>Принципи и вредности</w:t>
            </w:r>
            <w:r w:rsidR="00DA77A1">
              <w:rPr>
                <w:noProof/>
                <w:webHidden/>
              </w:rPr>
              <w:tab/>
            </w:r>
            <w:r w:rsidR="00DA77A1">
              <w:rPr>
                <w:noProof/>
                <w:webHidden/>
              </w:rPr>
              <w:fldChar w:fldCharType="begin"/>
            </w:r>
            <w:r w:rsidR="00DA77A1">
              <w:rPr>
                <w:noProof/>
                <w:webHidden/>
              </w:rPr>
              <w:instrText xml:space="preserve"> PAGEREF _Toc31281945 \h </w:instrText>
            </w:r>
            <w:r w:rsidR="00DA77A1">
              <w:rPr>
                <w:noProof/>
                <w:webHidden/>
              </w:rPr>
            </w:r>
            <w:r w:rsidR="00DA77A1">
              <w:rPr>
                <w:noProof/>
                <w:webHidden/>
              </w:rPr>
              <w:fldChar w:fldCharType="separate"/>
            </w:r>
            <w:r>
              <w:rPr>
                <w:noProof/>
                <w:webHidden/>
              </w:rPr>
              <w:t>12</w:t>
            </w:r>
            <w:r w:rsidR="00DA77A1">
              <w:rPr>
                <w:noProof/>
                <w:webHidden/>
              </w:rPr>
              <w:fldChar w:fldCharType="end"/>
            </w:r>
          </w:hyperlink>
        </w:p>
        <w:p w:rsidR="00DA77A1" w:rsidRDefault="00365884">
          <w:pPr>
            <w:pStyle w:val="TOC1"/>
            <w:tabs>
              <w:tab w:val="left" w:pos="880"/>
            </w:tabs>
            <w:rPr>
              <w:noProof/>
            </w:rPr>
          </w:pPr>
          <w:hyperlink w:anchor="_Toc31281946" w:history="1">
            <w:r w:rsidR="00DA77A1" w:rsidRPr="004038FE">
              <w:rPr>
                <w:rStyle w:val="Hyperlink"/>
                <w:noProof/>
                <w:lang w:val="ru-RU"/>
              </w:rPr>
              <w:t>3.</w:t>
            </w:r>
            <w:r w:rsidR="00DA77A1">
              <w:rPr>
                <w:noProof/>
              </w:rPr>
              <w:tab/>
            </w:r>
            <w:r w:rsidR="00DA77A1" w:rsidRPr="004038FE">
              <w:rPr>
                <w:rStyle w:val="Hyperlink"/>
                <w:noProof/>
                <w:lang w:val="ru-RU"/>
              </w:rPr>
              <w:t>ПРЕГЛЕД И АНАЛИЗА ПОСТОЈЕЋЕГ СТАЊА</w:t>
            </w:r>
            <w:r w:rsidR="00DA77A1">
              <w:rPr>
                <w:noProof/>
                <w:webHidden/>
              </w:rPr>
              <w:tab/>
            </w:r>
            <w:r w:rsidR="00DA77A1">
              <w:rPr>
                <w:noProof/>
                <w:webHidden/>
              </w:rPr>
              <w:fldChar w:fldCharType="begin"/>
            </w:r>
            <w:r w:rsidR="00DA77A1">
              <w:rPr>
                <w:noProof/>
                <w:webHidden/>
              </w:rPr>
              <w:instrText xml:space="preserve"> PAGEREF _Toc31281946 \h </w:instrText>
            </w:r>
            <w:r w:rsidR="00DA77A1">
              <w:rPr>
                <w:noProof/>
                <w:webHidden/>
              </w:rPr>
            </w:r>
            <w:r w:rsidR="00DA77A1">
              <w:rPr>
                <w:noProof/>
                <w:webHidden/>
              </w:rPr>
              <w:fldChar w:fldCharType="separate"/>
            </w:r>
            <w:r>
              <w:rPr>
                <w:noProof/>
                <w:webHidden/>
              </w:rPr>
              <w:t>13</w:t>
            </w:r>
            <w:r w:rsidR="00DA77A1">
              <w:rPr>
                <w:noProof/>
                <w:webHidden/>
              </w:rPr>
              <w:fldChar w:fldCharType="end"/>
            </w:r>
          </w:hyperlink>
        </w:p>
        <w:p w:rsidR="00DA77A1" w:rsidRDefault="00365884">
          <w:pPr>
            <w:pStyle w:val="TOC2"/>
            <w:tabs>
              <w:tab w:val="left" w:pos="880"/>
              <w:tab w:val="right" w:leader="dot" w:pos="9396"/>
            </w:tabs>
            <w:rPr>
              <w:noProof/>
            </w:rPr>
          </w:pPr>
          <w:hyperlink w:anchor="_Toc31281947" w:history="1">
            <w:r w:rsidR="00DA77A1" w:rsidRPr="004038FE">
              <w:rPr>
                <w:rStyle w:val="Hyperlink"/>
                <w:noProof/>
              </w:rPr>
              <w:t>3.1.</w:t>
            </w:r>
            <w:r w:rsidR="00DA77A1">
              <w:rPr>
                <w:noProof/>
              </w:rPr>
              <w:tab/>
            </w:r>
            <w:r w:rsidR="00DA77A1" w:rsidRPr="004038FE">
              <w:rPr>
                <w:rStyle w:val="Hyperlink"/>
                <w:noProof/>
                <w:lang w:val="ru-RU"/>
              </w:rPr>
              <w:t>Систематско прикупљање и анализа квантитативних и квалитативних података о стању и перспективи у области-преглед основних показатеља који се прате у области</w:t>
            </w:r>
            <w:r w:rsidR="00DA77A1">
              <w:rPr>
                <w:noProof/>
                <w:webHidden/>
              </w:rPr>
              <w:tab/>
            </w:r>
            <w:r w:rsidR="00DA77A1">
              <w:rPr>
                <w:noProof/>
                <w:webHidden/>
              </w:rPr>
              <w:fldChar w:fldCharType="begin"/>
            </w:r>
            <w:r w:rsidR="00DA77A1">
              <w:rPr>
                <w:noProof/>
                <w:webHidden/>
              </w:rPr>
              <w:instrText xml:space="preserve"> PAGEREF _Toc31281947 \h </w:instrText>
            </w:r>
            <w:r w:rsidR="00DA77A1">
              <w:rPr>
                <w:noProof/>
                <w:webHidden/>
              </w:rPr>
            </w:r>
            <w:r w:rsidR="00DA77A1">
              <w:rPr>
                <w:noProof/>
                <w:webHidden/>
              </w:rPr>
              <w:fldChar w:fldCharType="separate"/>
            </w:r>
            <w:r>
              <w:rPr>
                <w:noProof/>
                <w:webHidden/>
              </w:rPr>
              <w:t>13</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48" w:history="1">
            <w:r w:rsidR="00DA77A1" w:rsidRPr="004038FE">
              <w:rPr>
                <w:rStyle w:val="Hyperlink"/>
                <w:noProof/>
                <w:lang w:val="sr-Cyrl-RS"/>
              </w:rPr>
              <w:t>3.1.1.</w:t>
            </w:r>
            <w:r w:rsidR="00DA77A1">
              <w:rPr>
                <w:noProof/>
              </w:rPr>
              <w:tab/>
            </w:r>
            <w:r w:rsidR="00DA77A1" w:rsidRPr="004038FE">
              <w:rPr>
                <w:rStyle w:val="Hyperlink"/>
                <w:noProof/>
                <w:lang w:val="sr-Latn-CS"/>
              </w:rPr>
              <w:t>Географски подаци</w:t>
            </w:r>
            <w:r w:rsidR="00DA77A1">
              <w:rPr>
                <w:noProof/>
                <w:webHidden/>
              </w:rPr>
              <w:tab/>
            </w:r>
            <w:r w:rsidR="00DA77A1">
              <w:rPr>
                <w:noProof/>
                <w:webHidden/>
              </w:rPr>
              <w:fldChar w:fldCharType="begin"/>
            </w:r>
            <w:r w:rsidR="00DA77A1">
              <w:rPr>
                <w:noProof/>
                <w:webHidden/>
              </w:rPr>
              <w:instrText xml:space="preserve"> PAGEREF _Toc31281948 \h </w:instrText>
            </w:r>
            <w:r w:rsidR="00DA77A1">
              <w:rPr>
                <w:noProof/>
                <w:webHidden/>
              </w:rPr>
            </w:r>
            <w:r w:rsidR="00DA77A1">
              <w:rPr>
                <w:noProof/>
                <w:webHidden/>
              </w:rPr>
              <w:fldChar w:fldCharType="separate"/>
            </w:r>
            <w:r>
              <w:rPr>
                <w:noProof/>
                <w:webHidden/>
              </w:rPr>
              <w:t>13</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49" w:history="1">
            <w:r w:rsidR="00DA77A1" w:rsidRPr="004038FE">
              <w:rPr>
                <w:rStyle w:val="Hyperlink"/>
                <w:noProof/>
              </w:rPr>
              <w:t>3.1.2.</w:t>
            </w:r>
            <w:r w:rsidR="00DA77A1">
              <w:rPr>
                <w:noProof/>
              </w:rPr>
              <w:tab/>
            </w:r>
            <w:r w:rsidR="00DA77A1" w:rsidRPr="004038FE">
              <w:rPr>
                <w:rStyle w:val="Hyperlink"/>
                <w:noProof/>
              </w:rPr>
              <w:t>Демографски подаци</w:t>
            </w:r>
            <w:r w:rsidR="00DA77A1">
              <w:rPr>
                <w:noProof/>
                <w:webHidden/>
              </w:rPr>
              <w:tab/>
            </w:r>
            <w:r w:rsidR="00DA77A1">
              <w:rPr>
                <w:noProof/>
                <w:webHidden/>
              </w:rPr>
              <w:fldChar w:fldCharType="begin"/>
            </w:r>
            <w:r w:rsidR="00DA77A1">
              <w:rPr>
                <w:noProof/>
                <w:webHidden/>
              </w:rPr>
              <w:instrText xml:space="preserve"> PAGEREF _Toc31281949 \h </w:instrText>
            </w:r>
            <w:r w:rsidR="00DA77A1">
              <w:rPr>
                <w:noProof/>
                <w:webHidden/>
              </w:rPr>
            </w:r>
            <w:r w:rsidR="00DA77A1">
              <w:rPr>
                <w:noProof/>
                <w:webHidden/>
              </w:rPr>
              <w:fldChar w:fldCharType="separate"/>
            </w:r>
            <w:r>
              <w:rPr>
                <w:noProof/>
                <w:webHidden/>
              </w:rPr>
              <w:t>17</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0" w:history="1">
            <w:r w:rsidR="00DA77A1" w:rsidRPr="004038FE">
              <w:rPr>
                <w:rStyle w:val="Hyperlink"/>
                <w:noProof/>
                <w:lang w:val="sr-Cyrl-RS"/>
              </w:rPr>
              <w:t>3.1.3.</w:t>
            </w:r>
            <w:r w:rsidR="00DA77A1">
              <w:rPr>
                <w:noProof/>
              </w:rPr>
              <w:tab/>
            </w:r>
            <w:r w:rsidR="00DA77A1" w:rsidRPr="004038FE">
              <w:rPr>
                <w:rStyle w:val="Hyperlink"/>
                <w:noProof/>
                <w:lang w:val="sr-Cyrl-RS"/>
              </w:rPr>
              <w:t>Пољопривреда</w:t>
            </w:r>
            <w:r w:rsidR="00DA77A1">
              <w:rPr>
                <w:noProof/>
                <w:webHidden/>
              </w:rPr>
              <w:tab/>
            </w:r>
            <w:r w:rsidR="00DA77A1">
              <w:rPr>
                <w:noProof/>
                <w:webHidden/>
              </w:rPr>
              <w:fldChar w:fldCharType="begin"/>
            </w:r>
            <w:r w:rsidR="00DA77A1">
              <w:rPr>
                <w:noProof/>
                <w:webHidden/>
              </w:rPr>
              <w:instrText xml:space="preserve"> PAGEREF _Toc31281950 \h </w:instrText>
            </w:r>
            <w:r w:rsidR="00DA77A1">
              <w:rPr>
                <w:noProof/>
                <w:webHidden/>
              </w:rPr>
            </w:r>
            <w:r w:rsidR="00DA77A1">
              <w:rPr>
                <w:noProof/>
                <w:webHidden/>
              </w:rPr>
              <w:fldChar w:fldCharType="separate"/>
            </w:r>
            <w:r>
              <w:rPr>
                <w:noProof/>
                <w:webHidden/>
              </w:rPr>
              <w:t>19</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1" w:history="1">
            <w:r w:rsidR="00DA77A1" w:rsidRPr="004038FE">
              <w:rPr>
                <w:rStyle w:val="Hyperlink"/>
                <w:noProof/>
                <w:lang w:val="sr-Cyrl-RS"/>
              </w:rPr>
              <w:t>3.1.4.</w:t>
            </w:r>
            <w:r w:rsidR="00DA77A1">
              <w:rPr>
                <w:noProof/>
              </w:rPr>
              <w:tab/>
            </w:r>
            <w:r w:rsidR="00DA77A1" w:rsidRPr="004038FE">
              <w:rPr>
                <w:rStyle w:val="Hyperlink"/>
                <w:noProof/>
                <w:lang w:val="sr-Cyrl-RS"/>
              </w:rPr>
              <w:t>Привреда</w:t>
            </w:r>
            <w:r w:rsidR="00DA77A1">
              <w:rPr>
                <w:noProof/>
                <w:webHidden/>
              </w:rPr>
              <w:tab/>
            </w:r>
            <w:r w:rsidR="00DA77A1">
              <w:rPr>
                <w:noProof/>
                <w:webHidden/>
              </w:rPr>
              <w:fldChar w:fldCharType="begin"/>
            </w:r>
            <w:r w:rsidR="00DA77A1">
              <w:rPr>
                <w:noProof/>
                <w:webHidden/>
              </w:rPr>
              <w:instrText xml:space="preserve"> PAGEREF _Toc31281951 \h </w:instrText>
            </w:r>
            <w:r w:rsidR="00DA77A1">
              <w:rPr>
                <w:noProof/>
                <w:webHidden/>
              </w:rPr>
            </w:r>
            <w:r w:rsidR="00DA77A1">
              <w:rPr>
                <w:noProof/>
                <w:webHidden/>
              </w:rPr>
              <w:fldChar w:fldCharType="separate"/>
            </w:r>
            <w:r>
              <w:rPr>
                <w:noProof/>
                <w:webHidden/>
              </w:rPr>
              <w:t>21</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2" w:history="1">
            <w:r w:rsidR="00DA77A1" w:rsidRPr="004038FE">
              <w:rPr>
                <w:rStyle w:val="Hyperlink"/>
                <w:noProof/>
                <w:lang w:val="sr-Cyrl-RS"/>
              </w:rPr>
              <w:t>3.1.5.</w:t>
            </w:r>
            <w:r w:rsidR="00DA77A1">
              <w:rPr>
                <w:noProof/>
              </w:rPr>
              <w:tab/>
            </w:r>
            <w:r w:rsidR="00DA77A1" w:rsidRPr="004038FE">
              <w:rPr>
                <w:rStyle w:val="Hyperlink"/>
                <w:noProof/>
                <w:lang w:val="sr-Cyrl-RS"/>
              </w:rPr>
              <w:t>Туризам</w:t>
            </w:r>
            <w:r w:rsidR="00DA77A1">
              <w:rPr>
                <w:noProof/>
                <w:webHidden/>
              </w:rPr>
              <w:tab/>
            </w:r>
            <w:r w:rsidR="00DA77A1">
              <w:rPr>
                <w:noProof/>
                <w:webHidden/>
              </w:rPr>
              <w:fldChar w:fldCharType="begin"/>
            </w:r>
            <w:r w:rsidR="00DA77A1">
              <w:rPr>
                <w:noProof/>
                <w:webHidden/>
              </w:rPr>
              <w:instrText xml:space="preserve"> PAGEREF _Toc31281952 \h </w:instrText>
            </w:r>
            <w:r w:rsidR="00DA77A1">
              <w:rPr>
                <w:noProof/>
                <w:webHidden/>
              </w:rPr>
            </w:r>
            <w:r w:rsidR="00DA77A1">
              <w:rPr>
                <w:noProof/>
                <w:webHidden/>
              </w:rPr>
              <w:fldChar w:fldCharType="separate"/>
            </w:r>
            <w:r>
              <w:rPr>
                <w:noProof/>
                <w:webHidden/>
              </w:rPr>
              <w:t>23</w:t>
            </w:r>
            <w:r w:rsidR="00DA77A1">
              <w:rPr>
                <w:noProof/>
                <w:webHidden/>
              </w:rPr>
              <w:fldChar w:fldCharType="end"/>
            </w:r>
          </w:hyperlink>
        </w:p>
        <w:p w:rsidR="00DA77A1" w:rsidRDefault="00365884">
          <w:pPr>
            <w:pStyle w:val="TOC1"/>
            <w:tabs>
              <w:tab w:val="left" w:pos="880"/>
            </w:tabs>
            <w:rPr>
              <w:noProof/>
            </w:rPr>
          </w:pPr>
          <w:hyperlink w:anchor="_Toc31281953" w:history="1">
            <w:r w:rsidR="00DA77A1" w:rsidRPr="004038FE">
              <w:rPr>
                <w:rStyle w:val="Hyperlink"/>
                <w:noProof/>
                <w:lang w:val="sr-Cyrl-CS"/>
              </w:rPr>
              <w:t>3.2.</w:t>
            </w:r>
            <w:r w:rsidR="00DA77A1">
              <w:rPr>
                <w:noProof/>
              </w:rPr>
              <w:tab/>
            </w:r>
            <w:r w:rsidR="00DA77A1" w:rsidRPr="004038FE">
              <w:rPr>
                <w:rStyle w:val="Hyperlink"/>
                <w:noProof/>
                <w:lang w:val="sr-Cyrl-CS"/>
              </w:rPr>
              <w:t>Преглед основних показатеља који се прате у области</w:t>
            </w:r>
            <w:r w:rsidR="00DA77A1">
              <w:rPr>
                <w:noProof/>
                <w:webHidden/>
              </w:rPr>
              <w:tab/>
            </w:r>
            <w:r w:rsidR="00DA77A1">
              <w:rPr>
                <w:noProof/>
                <w:webHidden/>
              </w:rPr>
              <w:fldChar w:fldCharType="begin"/>
            </w:r>
            <w:r w:rsidR="00DA77A1">
              <w:rPr>
                <w:noProof/>
                <w:webHidden/>
              </w:rPr>
              <w:instrText xml:space="preserve"> PAGEREF _Toc31281953 \h </w:instrText>
            </w:r>
            <w:r w:rsidR="00DA77A1">
              <w:rPr>
                <w:noProof/>
                <w:webHidden/>
              </w:rPr>
            </w:r>
            <w:r w:rsidR="00DA77A1">
              <w:rPr>
                <w:noProof/>
                <w:webHidden/>
              </w:rPr>
              <w:fldChar w:fldCharType="separate"/>
            </w:r>
            <w:r>
              <w:rPr>
                <w:noProof/>
                <w:webHidden/>
              </w:rPr>
              <w:t>24</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4" w:history="1">
            <w:r w:rsidR="00DA77A1" w:rsidRPr="004038FE">
              <w:rPr>
                <w:rStyle w:val="Hyperlink"/>
                <w:noProof/>
                <w:lang w:val="sr-Cyrl-CS"/>
              </w:rPr>
              <w:t>3.2.1.</w:t>
            </w:r>
            <w:r w:rsidR="00DA77A1">
              <w:rPr>
                <w:noProof/>
              </w:rPr>
              <w:tab/>
            </w:r>
            <w:r w:rsidR="00DA77A1" w:rsidRPr="004038FE">
              <w:rPr>
                <w:rStyle w:val="Hyperlink"/>
                <w:noProof/>
                <w:lang w:val="sr-Cyrl-CS"/>
              </w:rPr>
              <w:t>Локална самоуправа</w:t>
            </w:r>
            <w:r w:rsidR="00DA77A1">
              <w:rPr>
                <w:noProof/>
                <w:webHidden/>
              </w:rPr>
              <w:tab/>
            </w:r>
            <w:r w:rsidR="00DA77A1">
              <w:rPr>
                <w:noProof/>
                <w:webHidden/>
              </w:rPr>
              <w:fldChar w:fldCharType="begin"/>
            </w:r>
            <w:r w:rsidR="00DA77A1">
              <w:rPr>
                <w:noProof/>
                <w:webHidden/>
              </w:rPr>
              <w:instrText xml:space="preserve"> PAGEREF _Toc31281954 \h </w:instrText>
            </w:r>
            <w:r w:rsidR="00DA77A1">
              <w:rPr>
                <w:noProof/>
                <w:webHidden/>
              </w:rPr>
            </w:r>
            <w:r w:rsidR="00DA77A1">
              <w:rPr>
                <w:noProof/>
                <w:webHidden/>
              </w:rPr>
              <w:fldChar w:fldCharType="separate"/>
            </w:r>
            <w:r>
              <w:rPr>
                <w:noProof/>
                <w:webHidden/>
              </w:rPr>
              <w:t>24</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5" w:history="1">
            <w:r w:rsidR="00DA77A1" w:rsidRPr="004038FE">
              <w:rPr>
                <w:rStyle w:val="Hyperlink"/>
                <w:noProof/>
                <w:lang w:val="sr-Cyrl-CS"/>
              </w:rPr>
              <w:t>3.2.2.</w:t>
            </w:r>
            <w:r w:rsidR="00DA77A1">
              <w:rPr>
                <w:noProof/>
              </w:rPr>
              <w:tab/>
            </w:r>
            <w:r w:rsidR="00DA77A1" w:rsidRPr="004038FE">
              <w:rPr>
                <w:rStyle w:val="Hyperlink"/>
                <w:noProof/>
                <w:lang w:val="sr-Cyrl-CS"/>
              </w:rPr>
              <w:t>Образовање</w:t>
            </w:r>
            <w:r w:rsidR="00DA77A1">
              <w:rPr>
                <w:noProof/>
                <w:webHidden/>
              </w:rPr>
              <w:tab/>
            </w:r>
            <w:r w:rsidR="00DA77A1">
              <w:rPr>
                <w:noProof/>
                <w:webHidden/>
              </w:rPr>
              <w:fldChar w:fldCharType="begin"/>
            </w:r>
            <w:r w:rsidR="00DA77A1">
              <w:rPr>
                <w:noProof/>
                <w:webHidden/>
              </w:rPr>
              <w:instrText xml:space="preserve"> PAGEREF _Toc31281955 \h </w:instrText>
            </w:r>
            <w:r w:rsidR="00DA77A1">
              <w:rPr>
                <w:noProof/>
                <w:webHidden/>
              </w:rPr>
            </w:r>
            <w:r w:rsidR="00DA77A1">
              <w:rPr>
                <w:noProof/>
                <w:webHidden/>
              </w:rPr>
              <w:fldChar w:fldCharType="separate"/>
            </w:r>
            <w:r>
              <w:rPr>
                <w:noProof/>
                <w:webHidden/>
              </w:rPr>
              <w:t>25</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6" w:history="1">
            <w:r w:rsidR="00DA77A1" w:rsidRPr="004038FE">
              <w:rPr>
                <w:rStyle w:val="Hyperlink"/>
                <w:noProof/>
              </w:rPr>
              <w:t>3.2.3.</w:t>
            </w:r>
            <w:r w:rsidR="00DA77A1">
              <w:rPr>
                <w:noProof/>
              </w:rPr>
              <w:tab/>
            </w:r>
            <w:r w:rsidR="00DA77A1" w:rsidRPr="004038FE">
              <w:rPr>
                <w:rStyle w:val="Hyperlink"/>
                <w:noProof/>
              </w:rPr>
              <w:t>Запошљавање</w:t>
            </w:r>
            <w:r w:rsidR="00DA77A1">
              <w:rPr>
                <w:noProof/>
                <w:webHidden/>
              </w:rPr>
              <w:tab/>
            </w:r>
            <w:r w:rsidR="00DA77A1">
              <w:rPr>
                <w:noProof/>
                <w:webHidden/>
              </w:rPr>
              <w:fldChar w:fldCharType="begin"/>
            </w:r>
            <w:r w:rsidR="00DA77A1">
              <w:rPr>
                <w:noProof/>
                <w:webHidden/>
              </w:rPr>
              <w:instrText xml:space="preserve"> PAGEREF _Toc31281956 \h </w:instrText>
            </w:r>
            <w:r w:rsidR="00DA77A1">
              <w:rPr>
                <w:noProof/>
                <w:webHidden/>
              </w:rPr>
            </w:r>
            <w:r w:rsidR="00DA77A1">
              <w:rPr>
                <w:noProof/>
                <w:webHidden/>
              </w:rPr>
              <w:fldChar w:fldCharType="separate"/>
            </w:r>
            <w:r>
              <w:rPr>
                <w:noProof/>
                <w:webHidden/>
              </w:rPr>
              <w:t>27</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7" w:history="1">
            <w:r w:rsidR="00DA77A1" w:rsidRPr="004038FE">
              <w:rPr>
                <w:rStyle w:val="Hyperlink"/>
                <w:noProof/>
                <w:lang w:val="sr-Cyrl-CS"/>
              </w:rPr>
              <w:t>3.2.4.</w:t>
            </w:r>
            <w:r w:rsidR="00DA77A1">
              <w:rPr>
                <w:noProof/>
              </w:rPr>
              <w:tab/>
            </w:r>
            <w:r w:rsidR="00DA77A1" w:rsidRPr="004038FE">
              <w:rPr>
                <w:rStyle w:val="Hyperlink"/>
                <w:noProof/>
                <w:lang w:val="sr-Cyrl-CS"/>
              </w:rPr>
              <w:t>Социјална заштита</w:t>
            </w:r>
            <w:r w:rsidR="00DA77A1">
              <w:rPr>
                <w:noProof/>
                <w:webHidden/>
              </w:rPr>
              <w:tab/>
            </w:r>
            <w:r w:rsidR="00DA77A1">
              <w:rPr>
                <w:noProof/>
                <w:webHidden/>
              </w:rPr>
              <w:fldChar w:fldCharType="begin"/>
            </w:r>
            <w:r w:rsidR="00DA77A1">
              <w:rPr>
                <w:noProof/>
                <w:webHidden/>
              </w:rPr>
              <w:instrText xml:space="preserve"> PAGEREF _Toc31281957 \h </w:instrText>
            </w:r>
            <w:r w:rsidR="00DA77A1">
              <w:rPr>
                <w:noProof/>
                <w:webHidden/>
              </w:rPr>
            </w:r>
            <w:r w:rsidR="00DA77A1">
              <w:rPr>
                <w:noProof/>
                <w:webHidden/>
              </w:rPr>
              <w:fldChar w:fldCharType="separate"/>
            </w:r>
            <w:r>
              <w:rPr>
                <w:noProof/>
                <w:webHidden/>
              </w:rPr>
              <w:t>30</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8" w:history="1">
            <w:r w:rsidR="00DA77A1" w:rsidRPr="004038FE">
              <w:rPr>
                <w:rStyle w:val="Hyperlink"/>
                <w:noProof/>
                <w:lang w:val="sr-Cyrl-CS"/>
              </w:rPr>
              <w:t>3.2.5.</w:t>
            </w:r>
            <w:r w:rsidR="00DA77A1">
              <w:rPr>
                <w:noProof/>
              </w:rPr>
              <w:tab/>
            </w:r>
            <w:r w:rsidR="00DA77A1" w:rsidRPr="004038FE">
              <w:rPr>
                <w:rStyle w:val="Hyperlink"/>
                <w:noProof/>
                <w:lang w:val="sr-Cyrl-CS"/>
              </w:rPr>
              <w:t>Здравствена заштита</w:t>
            </w:r>
            <w:r w:rsidR="00DA77A1">
              <w:rPr>
                <w:noProof/>
                <w:webHidden/>
              </w:rPr>
              <w:tab/>
            </w:r>
            <w:r w:rsidR="00DA77A1">
              <w:rPr>
                <w:noProof/>
                <w:webHidden/>
              </w:rPr>
              <w:fldChar w:fldCharType="begin"/>
            </w:r>
            <w:r w:rsidR="00DA77A1">
              <w:rPr>
                <w:noProof/>
                <w:webHidden/>
              </w:rPr>
              <w:instrText xml:space="preserve"> PAGEREF _Toc31281958 \h </w:instrText>
            </w:r>
            <w:r w:rsidR="00DA77A1">
              <w:rPr>
                <w:noProof/>
                <w:webHidden/>
              </w:rPr>
            </w:r>
            <w:r w:rsidR="00DA77A1">
              <w:rPr>
                <w:noProof/>
                <w:webHidden/>
              </w:rPr>
              <w:fldChar w:fldCharType="separate"/>
            </w:r>
            <w:r>
              <w:rPr>
                <w:noProof/>
                <w:webHidden/>
              </w:rPr>
              <w:t>31</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59" w:history="1">
            <w:r w:rsidR="00DA77A1" w:rsidRPr="004038FE">
              <w:rPr>
                <w:rStyle w:val="Hyperlink"/>
                <w:noProof/>
              </w:rPr>
              <w:t>3.2.6.</w:t>
            </w:r>
            <w:r w:rsidR="00DA77A1">
              <w:rPr>
                <w:noProof/>
              </w:rPr>
              <w:tab/>
            </w:r>
            <w:r w:rsidR="00DA77A1" w:rsidRPr="004038FE">
              <w:rPr>
                <w:rStyle w:val="Hyperlink"/>
                <w:noProof/>
              </w:rPr>
              <w:t>Цивилни (НВО) сектор</w:t>
            </w:r>
            <w:r w:rsidR="00DA77A1">
              <w:rPr>
                <w:noProof/>
                <w:webHidden/>
              </w:rPr>
              <w:tab/>
            </w:r>
            <w:r w:rsidR="00DA77A1">
              <w:rPr>
                <w:noProof/>
                <w:webHidden/>
              </w:rPr>
              <w:fldChar w:fldCharType="begin"/>
            </w:r>
            <w:r w:rsidR="00DA77A1">
              <w:rPr>
                <w:noProof/>
                <w:webHidden/>
              </w:rPr>
              <w:instrText xml:space="preserve"> PAGEREF _Toc31281959 \h </w:instrText>
            </w:r>
            <w:r w:rsidR="00DA77A1">
              <w:rPr>
                <w:noProof/>
                <w:webHidden/>
              </w:rPr>
            </w:r>
            <w:r w:rsidR="00DA77A1">
              <w:rPr>
                <w:noProof/>
                <w:webHidden/>
              </w:rPr>
              <w:fldChar w:fldCharType="separate"/>
            </w:r>
            <w:r>
              <w:rPr>
                <w:noProof/>
                <w:webHidden/>
              </w:rPr>
              <w:t>31</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60" w:history="1">
            <w:r w:rsidR="00DA77A1" w:rsidRPr="004038FE">
              <w:rPr>
                <w:rStyle w:val="Hyperlink"/>
                <w:noProof/>
              </w:rPr>
              <w:t>3.2.7.</w:t>
            </w:r>
            <w:r w:rsidR="00DA77A1">
              <w:rPr>
                <w:noProof/>
              </w:rPr>
              <w:tab/>
            </w:r>
            <w:r w:rsidR="00DA77A1" w:rsidRPr="004038FE">
              <w:rPr>
                <w:rStyle w:val="Hyperlink"/>
                <w:noProof/>
              </w:rPr>
              <w:t>Култура</w:t>
            </w:r>
            <w:r w:rsidR="00DA77A1">
              <w:rPr>
                <w:noProof/>
                <w:webHidden/>
              </w:rPr>
              <w:tab/>
            </w:r>
            <w:r w:rsidR="00DA77A1">
              <w:rPr>
                <w:noProof/>
                <w:webHidden/>
              </w:rPr>
              <w:fldChar w:fldCharType="begin"/>
            </w:r>
            <w:r w:rsidR="00DA77A1">
              <w:rPr>
                <w:noProof/>
                <w:webHidden/>
              </w:rPr>
              <w:instrText xml:space="preserve"> PAGEREF _Toc31281960 \h </w:instrText>
            </w:r>
            <w:r w:rsidR="00DA77A1">
              <w:rPr>
                <w:noProof/>
                <w:webHidden/>
              </w:rPr>
            </w:r>
            <w:r w:rsidR="00DA77A1">
              <w:rPr>
                <w:noProof/>
                <w:webHidden/>
              </w:rPr>
              <w:fldChar w:fldCharType="separate"/>
            </w:r>
            <w:r>
              <w:rPr>
                <w:noProof/>
                <w:webHidden/>
              </w:rPr>
              <w:t>32</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61" w:history="1">
            <w:r w:rsidR="00DA77A1" w:rsidRPr="004038FE">
              <w:rPr>
                <w:rStyle w:val="Hyperlink"/>
                <w:noProof/>
              </w:rPr>
              <w:t>3.2.8.</w:t>
            </w:r>
            <w:r w:rsidR="00DA77A1">
              <w:rPr>
                <w:noProof/>
              </w:rPr>
              <w:tab/>
            </w:r>
            <w:r w:rsidR="00DA77A1" w:rsidRPr="004038FE">
              <w:rPr>
                <w:rStyle w:val="Hyperlink"/>
                <w:noProof/>
              </w:rPr>
              <w:t>Спорт</w:t>
            </w:r>
            <w:r w:rsidR="00DA77A1">
              <w:rPr>
                <w:noProof/>
                <w:webHidden/>
              </w:rPr>
              <w:tab/>
            </w:r>
            <w:r w:rsidR="00DA77A1">
              <w:rPr>
                <w:noProof/>
                <w:webHidden/>
              </w:rPr>
              <w:fldChar w:fldCharType="begin"/>
            </w:r>
            <w:r w:rsidR="00DA77A1">
              <w:rPr>
                <w:noProof/>
                <w:webHidden/>
              </w:rPr>
              <w:instrText xml:space="preserve"> PAGEREF _Toc31281961 \h </w:instrText>
            </w:r>
            <w:r w:rsidR="00DA77A1">
              <w:rPr>
                <w:noProof/>
                <w:webHidden/>
              </w:rPr>
            </w:r>
            <w:r w:rsidR="00DA77A1">
              <w:rPr>
                <w:noProof/>
                <w:webHidden/>
              </w:rPr>
              <w:fldChar w:fldCharType="separate"/>
            </w:r>
            <w:r>
              <w:rPr>
                <w:noProof/>
                <w:webHidden/>
              </w:rPr>
              <w:t>32</w:t>
            </w:r>
            <w:r w:rsidR="00DA77A1">
              <w:rPr>
                <w:noProof/>
                <w:webHidden/>
              </w:rPr>
              <w:fldChar w:fldCharType="end"/>
            </w:r>
          </w:hyperlink>
        </w:p>
        <w:p w:rsidR="00DA77A1" w:rsidRDefault="00365884">
          <w:pPr>
            <w:pStyle w:val="TOC2"/>
            <w:tabs>
              <w:tab w:val="left" w:pos="880"/>
              <w:tab w:val="right" w:leader="dot" w:pos="9396"/>
            </w:tabs>
            <w:rPr>
              <w:noProof/>
            </w:rPr>
          </w:pPr>
          <w:hyperlink w:anchor="_Toc31281962" w:history="1">
            <w:r w:rsidR="00DA77A1" w:rsidRPr="004038FE">
              <w:rPr>
                <w:rStyle w:val="Hyperlink"/>
                <w:noProof/>
                <w:lang w:val="sr-Cyrl-RS"/>
              </w:rPr>
              <w:t>3.3.</w:t>
            </w:r>
            <w:r w:rsidR="00DA77A1">
              <w:rPr>
                <w:noProof/>
              </w:rPr>
              <w:tab/>
            </w:r>
            <w:r w:rsidR="00DA77A1" w:rsidRPr="004038FE">
              <w:rPr>
                <w:rStyle w:val="Hyperlink"/>
                <w:noProof/>
              </w:rPr>
              <w:t>SW</w:t>
            </w:r>
            <w:r w:rsidR="00DA77A1" w:rsidRPr="004038FE">
              <w:rPr>
                <w:rStyle w:val="Hyperlink"/>
                <w:noProof/>
                <w:lang w:val="sr-Cyrl-RS"/>
              </w:rPr>
              <w:t>О</w:t>
            </w:r>
            <w:r w:rsidR="00DA77A1" w:rsidRPr="004038FE">
              <w:rPr>
                <w:rStyle w:val="Hyperlink"/>
                <w:noProof/>
              </w:rPr>
              <w:t>T</w:t>
            </w:r>
            <w:r w:rsidR="00DA77A1" w:rsidRPr="004038FE">
              <w:rPr>
                <w:rStyle w:val="Hyperlink"/>
                <w:noProof/>
                <w:lang w:val="sr-Cyrl-RS"/>
              </w:rPr>
              <w:t xml:space="preserve"> анализа</w:t>
            </w:r>
            <w:r w:rsidR="00DA77A1">
              <w:rPr>
                <w:noProof/>
                <w:webHidden/>
              </w:rPr>
              <w:tab/>
            </w:r>
            <w:r w:rsidR="00DA77A1">
              <w:rPr>
                <w:noProof/>
                <w:webHidden/>
              </w:rPr>
              <w:fldChar w:fldCharType="begin"/>
            </w:r>
            <w:r w:rsidR="00DA77A1">
              <w:rPr>
                <w:noProof/>
                <w:webHidden/>
              </w:rPr>
              <w:instrText xml:space="preserve"> PAGEREF _Toc31281962 \h </w:instrText>
            </w:r>
            <w:r w:rsidR="00DA77A1">
              <w:rPr>
                <w:noProof/>
                <w:webHidden/>
              </w:rPr>
            </w:r>
            <w:r w:rsidR="00DA77A1">
              <w:rPr>
                <w:noProof/>
                <w:webHidden/>
              </w:rPr>
              <w:fldChar w:fldCharType="separate"/>
            </w:r>
            <w:r>
              <w:rPr>
                <w:noProof/>
                <w:webHidden/>
              </w:rPr>
              <w:t>34</w:t>
            </w:r>
            <w:r w:rsidR="00DA77A1">
              <w:rPr>
                <w:noProof/>
                <w:webHidden/>
              </w:rPr>
              <w:fldChar w:fldCharType="end"/>
            </w:r>
          </w:hyperlink>
        </w:p>
        <w:p w:rsidR="00DA77A1" w:rsidRDefault="00365884">
          <w:pPr>
            <w:pStyle w:val="TOC2"/>
            <w:tabs>
              <w:tab w:val="left" w:pos="880"/>
              <w:tab w:val="right" w:leader="dot" w:pos="9396"/>
            </w:tabs>
            <w:rPr>
              <w:noProof/>
            </w:rPr>
          </w:pPr>
          <w:hyperlink w:anchor="_Toc31281963" w:history="1">
            <w:r w:rsidR="00DA77A1" w:rsidRPr="004038FE">
              <w:rPr>
                <w:rStyle w:val="Hyperlink"/>
                <w:noProof/>
                <w:lang w:val="ru-RU"/>
              </w:rPr>
              <w:t>3.4.</w:t>
            </w:r>
            <w:r w:rsidR="00DA77A1">
              <w:rPr>
                <w:noProof/>
              </w:rPr>
              <w:tab/>
            </w:r>
            <w:r w:rsidR="00DA77A1" w:rsidRPr="004038FE">
              <w:rPr>
                <w:rStyle w:val="Hyperlink"/>
                <w:noProof/>
                <w:lang w:val="ru-RU"/>
              </w:rPr>
              <w:t>Представљање остварених резултата спровођења ДЈП који су били на снази</w:t>
            </w:r>
            <w:r w:rsidR="00DA77A1">
              <w:rPr>
                <w:noProof/>
                <w:webHidden/>
              </w:rPr>
              <w:tab/>
            </w:r>
            <w:r w:rsidR="00DA77A1">
              <w:rPr>
                <w:noProof/>
                <w:webHidden/>
              </w:rPr>
              <w:fldChar w:fldCharType="begin"/>
            </w:r>
            <w:r w:rsidR="00DA77A1">
              <w:rPr>
                <w:noProof/>
                <w:webHidden/>
              </w:rPr>
              <w:instrText xml:space="preserve"> PAGEREF _Toc31281963 \h </w:instrText>
            </w:r>
            <w:r w:rsidR="00DA77A1">
              <w:rPr>
                <w:noProof/>
                <w:webHidden/>
              </w:rPr>
            </w:r>
            <w:r w:rsidR="00DA77A1">
              <w:rPr>
                <w:noProof/>
                <w:webHidden/>
              </w:rPr>
              <w:fldChar w:fldCharType="separate"/>
            </w:r>
            <w:r>
              <w:rPr>
                <w:noProof/>
                <w:webHidden/>
              </w:rPr>
              <w:t>35</w:t>
            </w:r>
            <w:r w:rsidR="00DA77A1">
              <w:rPr>
                <w:noProof/>
                <w:webHidden/>
              </w:rPr>
              <w:fldChar w:fldCharType="end"/>
            </w:r>
          </w:hyperlink>
        </w:p>
        <w:p w:rsidR="00DA77A1" w:rsidRDefault="00365884">
          <w:pPr>
            <w:pStyle w:val="TOC2"/>
            <w:tabs>
              <w:tab w:val="left" w:pos="880"/>
              <w:tab w:val="right" w:leader="dot" w:pos="9396"/>
            </w:tabs>
            <w:rPr>
              <w:noProof/>
            </w:rPr>
          </w:pPr>
          <w:hyperlink w:anchor="_Toc31281964" w:history="1">
            <w:r w:rsidR="00DA77A1" w:rsidRPr="004038FE">
              <w:rPr>
                <w:rStyle w:val="Hyperlink"/>
                <w:noProof/>
              </w:rPr>
              <w:t>3.5.</w:t>
            </w:r>
            <w:r w:rsidR="00DA77A1">
              <w:rPr>
                <w:noProof/>
              </w:rPr>
              <w:tab/>
            </w:r>
            <w:r w:rsidR="00DA77A1" w:rsidRPr="004038FE">
              <w:rPr>
                <w:rStyle w:val="Hyperlink"/>
                <w:noProof/>
                <w:lang w:val="ru-RU"/>
              </w:rPr>
              <w:t>Приказ важећих ДЈП и прописа од значаја за област, са  образложењем њиховог значаја за Стратегију за младе</w:t>
            </w:r>
            <w:r w:rsidR="00DA77A1">
              <w:rPr>
                <w:noProof/>
                <w:webHidden/>
              </w:rPr>
              <w:tab/>
            </w:r>
            <w:r w:rsidR="00DA77A1">
              <w:rPr>
                <w:noProof/>
                <w:webHidden/>
              </w:rPr>
              <w:fldChar w:fldCharType="begin"/>
            </w:r>
            <w:r w:rsidR="00DA77A1">
              <w:rPr>
                <w:noProof/>
                <w:webHidden/>
              </w:rPr>
              <w:instrText xml:space="preserve"> PAGEREF _Toc31281964 \h </w:instrText>
            </w:r>
            <w:r w:rsidR="00DA77A1">
              <w:rPr>
                <w:noProof/>
                <w:webHidden/>
              </w:rPr>
            </w:r>
            <w:r w:rsidR="00DA77A1">
              <w:rPr>
                <w:noProof/>
                <w:webHidden/>
              </w:rPr>
              <w:fldChar w:fldCharType="separate"/>
            </w:r>
            <w:r>
              <w:rPr>
                <w:noProof/>
                <w:webHidden/>
              </w:rPr>
              <w:t>37</w:t>
            </w:r>
            <w:r w:rsidR="00DA77A1">
              <w:rPr>
                <w:noProof/>
                <w:webHidden/>
              </w:rPr>
              <w:fldChar w:fldCharType="end"/>
            </w:r>
          </w:hyperlink>
        </w:p>
        <w:p w:rsidR="00DA77A1" w:rsidRDefault="00365884">
          <w:pPr>
            <w:pStyle w:val="TOC2"/>
            <w:tabs>
              <w:tab w:val="left" w:pos="880"/>
              <w:tab w:val="right" w:leader="dot" w:pos="9396"/>
            </w:tabs>
            <w:rPr>
              <w:noProof/>
            </w:rPr>
          </w:pPr>
          <w:hyperlink w:anchor="_Toc31281965" w:history="1">
            <w:r w:rsidR="00DA77A1" w:rsidRPr="004038FE">
              <w:rPr>
                <w:rStyle w:val="Hyperlink"/>
                <w:rFonts w:eastAsia="TimesNewRoman"/>
                <w:noProof/>
                <w:lang w:val="sr-Cyrl-RS"/>
              </w:rPr>
              <w:t>3.6.</w:t>
            </w:r>
            <w:r w:rsidR="00DA77A1">
              <w:rPr>
                <w:noProof/>
              </w:rPr>
              <w:tab/>
            </w:r>
            <w:r w:rsidR="00DA77A1" w:rsidRPr="004038FE">
              <w:rPr>
                <w:rStyle w:val="Hyperlink"/>
                <w:rFonts w:eastAsia="TimesNewRoman"/>
                <w:noProof/>
                <w:lang w:val="sr-Cyrl-RS"/>
              </w:rPr>
              <w:t>Представљање уочених проблема по приоритетним областима</w:t>
            </w:r>
            <w:r w:rsidR="00DA77A1">
              <w:rPr>
                <w:noProof/>
                <w:webHidden/>
              </w:rPr>
              <w:tab/>
            </w:r>
            <w:r w:rsidR="00DA77A1">
              <w:rPr>
                <w:noProof/>
                <w:webHidden/>
              </w:rPr>
              <w:fldChar w:fldCharType="begin"/>
            </w:r>
            <w:r w:rsidR="00DA77A1">
              <w:rPr>
                <w:noProof/>
                <w:webHidden/>
              </w:rPr>
              <w:instrText xml:space="preserve"> PAGEREF _Toc31281965 \h </w:instrText>
            </w:r>
            <w:r w:rsidR="00DA77A1">
              <w:rPr>
                <w:noProof/>
                <w:webHidden/>
              </w:rPr>
            </w:r>
            <w:r w:rsidR="00DA77A1">
              <w:rPr>
                <w:noProof/>
                <w:webHidden/>
              </w:rPr>
              <w:fldChar w:fldCharType="separate"/>
            </w:r>
            <w:r>
              <w:rPr>
                <w:noProof/>
                <w:webHidden/>
              </w:rPr>
              <w:t>37</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66" w:history="1">
            <w:r w:rsidR="00DA77A1" w:rsidRPr="004038FE">
              <w:rPr>
                <w:rStyle w:val="Hyperlink"/>
                <w:rFonts w:eastAsia="TimesNewRoman"/>
                <w:noProof/>
                <w:lang w:val="sr-Cyrl-RS"/>
              </w:rPr>
              <w:t>3.6.1.</w:t>
            </w:r>
            <w:r w:rsidR="00DA77A1">
              <w:rPr>
                <w:noProof/>
              </w:rPr>
              <w:tab/>
            </w:r>
            <w:r w:rsidR="00DA77A1" w:rsidRPr="004038FE">
              <w:rPr>
                <w:rStyle w:val="Hyperlink"/>
                <w:rFonts w:eastAsia="TimesNewRoman"/>
                <w:noProof/>
                <w:lang w:val="sr-Cyrl-RS"/>
              </w:rPr>
              <w:t>ОБЛАСТ 1: Образовање и запошљавање младих</w:t>
            </w:r>
            <w:r w:rsidR="00DA77A1">
              <w:rPr>
                <w:noProof/>
                <w:webHidden/>
              </w:rPr>
              <w:tab/>
            </w:r>
            <w:r w:rsidR="00DA77A1">
              <w:rPr>
                <w:noProof/>
                <w:webHidden/>
              </w:rPr>
              <w:fldChar w:fldCharType="begin"/>
            </w:r>
            <w:r w:rsidR="00DA77A1">
              <w:rPr>
                <w:noProof/>
                <w:webHidden/>
              </w:rPr>
              <w:instrText xml:space="preserve"> PAGEREF _Toc31281966 \h </w:instrText>
            </w:r>
            <w:r w:rsidR="00DA77A1">
              <w:rPr>
                <w:noProof/>
                <w:webHidden/>
              </w:rPr>
            </w:r>
            <w:r w:rsidR="00DA77A1">
              <w:rPr>
                <w:noProof/>
                <w:webHidden/>
              </w:rPr>
              <w:fldChar w:fldCharType="separate"/>
            </w:r>
            <w:r>
              <w:rPr>
                <w:noProof/>
                <w:webHidden/>
              </w:rPr>
              <w:t>37</w:t>
            </w:r>
            <w:r w:rsidR="00DA77A1">
              <w:rPr>
                <w:noProof/>
                <w:webHidden/>
              </w:rPr>
              <w:fldChar w:fldCharType="end"/>
            </w:r>
          </w:hyperlink>
        </w:p>
        <w:p w:rsidR="00DA77A1" w:rsidRDefault="00365884">
          <w:pPr>
            <w:pStyle w:val="TOC2"/>
            <w:tabs>
              <w:tab w:val="right" w:leader="dot" w:pos="9396"/>
            </w:tabs>
            <w:rPr>
              <w:noProof/>
            </w:rPr>
          </w:pPr>
          <w:hyperlink w:anchor="_Toc31281967" w:history="1">
            <w:r w:rsidR="00DA77A1" w:rsidRPr="004038FE">
              <w:rPr>
                <w:rStyle w:val="Hyperlink"/>
                <w:noProof/>
                <w:lang w:val="sr-Cyrl-CS"/>
              </w:rPr>
              <w:t>3.6.2. ОБЛАСТ 2: Култура, спорт и слободно време</w:t>
            </w:r>
            <w:r w:rsidR="00DA77A1">
              <w:rPr>
                <w:noProof/>
                <w:webHidden/>
              </w:rPr>
              <w:tab/>
            </w:r>
            <w:r w:rsidR="00DA77A1">
              <w:rPr>
                <w:noProof/>
                <w:webHidden/>
              </w:rPr>
              <w:fldChar w:fldCharType="begin"/>
            </w:r>
            <w:r w:rsidR="00DA77A1">
              <w:rPr>
                <w:noProof/>
                <w:webHidden/>
              </w:rPr>
              <w:instrText xml:space="preserve"> PAGEREF _Toc31281967 \h </w:instrText>
            </w:r>
            <w:r w:rsidR="00DA77A1">
              <w:rPr>
                <w:noProof/>
                <w:webHidden/>
              </w:rPr>
            </w:r>
            <w:r w:rsidR="00DA77A1">
              <w:rPr>
                <w:noProof/>
                <w:webHidden/>
              </w:rPr>
              <w:fldChar w:fldCharType="separate"/>
            </w:r>
            <w:r>
              <w:rPr>
                <w:noProof/>
                <w:webHidden/>
              </w:rPr>
              <w:t>38</w:t>
            </w:r>
            <w:r w:rsidR="00DA77A1">
              <w:rPr>
                <w:noProof/>
                <w:webHidden/>
              </w:rPr>
              <w:fldChar w:fldCharType="end"/>
            </w:r>
          </w:hyperlink>
        </w:p>
        <w:p w:rsidR="00DA77A1" w:rsidRDefault="00365884">
          <w:pPr>
            <w:pStyle w:val="TOC2"/>
            <w:tabs>
              <w:tab w:val="left" w:pos="1100"/>
              <w:tab w:val="right" w:leader="dot" w:pos="9396"/>
            </w:tabs>
            <w:rPr>
              <w:noProof/>
            </w:rPr>
          </w:pPr>
          <w:hyperlink w:anchor="_Toc31281968" w:history="1">
            <w:r w:rsidR="00DA77A1" w:rsidRPr="004038FE">
              <w:rPr>
                <w:rStyle w:val="Hyperlink"/>
                <w:noProof/>
                <w:lang w:val="sr-Cyrl-CS"/>
              </w:rPr>
              <w:t>3.6.3.</w:t>
            </w:r>
            <w:r w:rsidR="00DA77A1">
              <w:rPr>
                <w:noProof/>
              </w:rPr>
              <w:tab/>
            </w:r>
            <w:r w:rsidR="00DA77A1" w:rsidRPr="004038FE">
              <w:rPr>
                <w:rStyle w:val="Hyperlink"/>
                <w:noProof/>
                <w:lang w:val="sr-Cyrl-CS"/>
              </w:rPr>
              <w:t>ОБЛАСТ 3: Информисаност и мобилност младих</w:t>
            </w:r>
            <w:r w:rsidR="00DA77A1">
              <w:rPr>
                <w:noProof/>
                <w:webHidden/>
              </w:rPr>
              <w:tab/>
            </w:r>
            <w:r w:rsidR="00DA77A1">
              <w:rPr>
                <w:noProof/>
                <w:webHidden/>
              </w:rPr>
              <w:fldChar w:fldCharType="begin"/>
            </w:r>
            <w:r w:rsidR="00DA77A1">
              <w:rPr>
                <w:noProof/>
                <w:webHidden/>
              </w:rPr>
              <w:instrText xml:space="preserve"> PAGEREF _Toc31281968 \h </w:instrText>
            </w:r>
            <w:r w:rsidR="00DA77A1">
              <w:rPr>
                <w:noProof/>
                <w:webHidden/>
              </w:rPr>
            </w:r>
            <w:r w:rsidR="00DA77A1">
              <w:rPr>
                <w:noProof/>
                <w:webHidden/>
              </w:rPr>
              <w:fldChar w:fldCharType="separate"/>
            </w:r>
            <w:r>
              <w:rPr>
                <w:noProof/>
                <w:webHidden/>
              </w:rPr>
              <w:t>39</w:t>
            </w:r>
            <w:r w:rsidR="00DA77A1">
              <w:rPr>
                <w:noProof/>
                <w:webHidden/>
              </w:rPr>
              <w:fldChar w:fldCharType="end"/>
            </w:r>
          </w:hyperlink>
        </w:p>
        <w:p w:rsidR="00DA77A1" w:rsidRDefault="00365884">
          <w:pPr>
            <w:pStyle w:val="TOC2"/>
            <w:tabs>
              <w:tab w:val="right" w:leader="dot" w:pos="9396"/>
            </w:tabs>
            <w:rPr>
              <w:noProof/>
            </w:rPr>
          </w:pPr>
          <w:hyperlink w:anchor="_Toc31281969" w:history="1">
            <w:r w:rsidR="00DA77A1" w:rsidRPr="004038FE">
              <w:rPr>
                <w:rStyle w:val="Hyperlink"/>
                <w:noProof/>
                <w:lang w:val="sr-Cyrl-CS"/>
              </w:rPr>
              <w:t>3.6.4. ОБЛАСТ 4: Волонтеризам и активно учешће младих</w:t>
            </w:r>
            <w:r w:rsidR="00DA77A1">
              <w:rPr>
                <w:noProof/>
                <w:webHidden/>
              </w:rPr>
              <w:tab/>
            </w:r>
            <w:r w:rsidR="00DA77A1">
              <w:rPr>
                <w:noProof/>
                <w:webHidden/>
              </w:rPr>
              <w:fldChar w:fldCharType="begin"/>
            </w:r>
            <w:r w:rsidR="00DA77A1">
              <w:rPr>
                <w:noProof/>
                <w:webHidden/>
              </w:rPr>
              <w:instrText xml:space="preserve"> PAGEREF _Toc31281969 \h </w:instrText>
            </w:r>
            <w:r w:rsidR="00DA77A1">
              <w:rPr>
                <w:noProof/>
                <w:webHidden/>
              </w:rPr>
            </w:r>
            <w:r w:rsidR="00DA77A1">
              <w:rPr>
                <w:noProof/>
                <w:webHidden/>
              </w:rPr>
              <w:fldChar w:fldCharType="separate"/>
            </w:r>
            <w:r>
              <w:rPr>
                <w:noProof/>
                <w:webHidden/>
              </w:rPr>
              <w:t>41</w:t>
            </w:r>
            <w:r w:rsidR="00DA77A1">
              <w:rPr>
                <w:noProof/>
                <w:webHidden/>
              </w:rPr>
              <w:fldChar w:fldCharType="end"/>
            </w:r>
          </w:hyperlink>
        </w:p>
        <w:p w:rsidR="00DA77A1" w:rsidRDefault="00365884">
          <w:pPr>
            <w:pStyle w:val="TOC2"/>
            <w:tabs>
              <w:tab w:val="right" w:leader="dot" w:pos="9396"/>
            </w:tabs>
            <w:rPr>
              <w:noProof/>
            </w:rPr>
          </w:pPr>
          <w:hyperlink w:anchor="_Toc31281970" w:history="1">
            <w:r w:rsidR="00DA77A1" w:rsidRPr="004038FE">
              <w:rPr>
                <w:rStyle w:val="Hyperlink"/>
                <w:rFonts w:eastAsia="TimesNewRoman"/>
                <w:noProof/>
                <w:lang w:val="sr-Cyrl-RS"/>
              </w:rPr>
              <w:t>3.6.5. ОБЛАСТ 5: Здравље и безбедност младих</w:t>
            </w:r>
            <w:r w:rsidR="00DA77A1">
              <w:rPr>
                <w:noProof/>
                <w:webHidden/>
              </w:rPr>
              <w:tab/>
            </w:r>
            <w:r w:rsidR="00DA77A1">
              <w:rPr>
                <w:noProof/>
                <w:webHidden/>
              </w:rPr>
              <w:fldChar w:fldCharType="begin"/>
            </w:r>
            <w:r w:rsidR="00DA77A1">
              <w:rPr>
                <w:noProof/>
                <w:webHidden/>
              </w:rPr>
              <w:instrText xml:space="preserve"> PAGEREF _Toc31281970 \h </w:instrText>
            </w:r>
            <w:r w:rsidR="00DA77A1">
              <w:rPr>
                <w:noProof/>
                <w:webHidden/>
              </w:rPr>
            </w:r>
            <w:r w:rsidR="00DA77A1">
              <w:rPr>
                <w:noProof/>
                <w:webHidden/>
              </w:rPr>
              <w:fldChar w:fldCharType="separate"/>
            </w:r>
            <w:r>
              <w:rPr>
                <w:noProof/>
                <w:webHidden/>
              </w:rPr>
              <w:t>42</w:t>
            </w:r>
            <w:r w:rsidR="00DA77A1">
              <w:rPr>
                <w:noProof/>
                <w:webHidden/>
              </w:rPr>
              <w:fldChar w:fldCharType="end"/>
            </w:r>
          </w:hyperlink>
        </w:p>
        <w:p w:rsidR="00DA77A1" w:rsidRDefault="00365884">
          <w:pPr>
            <w:pStyle w:val="TOC1"/>
            <w:tabs>
              <w:tab w:val="left" w:pos="880"/>
            </w:tabs>
            <w:rPr>
              <w:noProof/>
            </w:rPr>
          </w:pPr>
          <w:hyperlink w:anchor="_Toc31281971" w:history="1">
            <w:r w:rsidR="00DA77A1" w:rsidRPr="004038FE">
              <w:rPr>
                <w:rStyle w:val="Hyperlink"/>
                <w:rFonts w:eastAsia="TimesNewRoman"/>
                <w:noProof/>
              </w:rPr>
              <w:t>4.</w:t>
            </w:r>
            <w:r w:rsidR="00DA77A1">
              <w:rPr>
                <w:noProof/>
              </w:rPr>
              <w:tab/>
            </w:r>
            <w:r w:rsidR="00DA77A1" w:rsidRPr="004038FE">
              <w:rPr>
                <w:rStyle w:val="Hyperlink"/>
                <w:rFonts w:eastAsia="TimesNewRoman"/>
                <w:noProof/>
                <w:lang w:val="sr-Cyrl-RS"/>
              </w:rPr>
              <w:t>ОПШТИ, СПЕЦИФИЧНИ ЦИЉЕВИ И МЕРЕ КОЈИМА СЕ ОСТВАРУЈУ ПО ОБЛАСТИМА</w:t>
            </w:r>
            <w:r w:rsidR="00DA77A1">
              <w:rPr>
                <w:noProof/>
                <w:webHidden/>
              </w:rPr>
              <w:tab/>
            </w:r>
            <w:r w:rsidR="00DA77A1">
              <w:rPr>
                <w:noProof/>
                <w:webHidden/>
              </w:rPr>
              <w:fldChar w:fldCharType="begin"/>
            </w:r>
            <w:r w:rsidR="00DA77A1">
              <w:rPr>
                <w:noProof/>
                <w:webHidden/>
              </w:rPr>
              <w:instrText xml:space="preserve"> PAGEREF _Toc31281971 \h </w:instrText>
            </w:r>
            <w:r w:rsidR="00DA77A1">
              <w:rPr>
                <w:noProof/>
                <w:webHidden/>
              </w:rPr>
            </w:r>
            <w:r w:rsidR="00DA77A1">
              <w:rPr>
                <w:noProof/>
                <w:webHidden/>
              </w:rPr>
              <w:fldChar w:fldCharType="separate"/>
            </w:r>
            <w:r>
              <w:rPr>
                <w:noProof/>
                <w:webHidden/>
              </w:rPr>
              <w:t>42</w:t>
            </w:r>
            <w:r w:rsidR="00DA77A1">
              <w:rPr>
                <w:noProof/>
                <w:webHidden/>
              </w:rPr>
              <w:fldChar w:fldCharType="end"/>
            </w:r>
          </w:hyperlink>
        </w:p>
        <w:p w:rsidR="00DA77A1" w:rsidRDefault="00365884">
          <w:pPr>
            <w:pStyle w:val="TOC2"/>
            <w:tabs>
              <w:tab w:val="left" w:pos="880"/>
              <w:tab w:val="right" w:leader="dot" w:pos="9396"/>
            </w:tabs>
            <w:rPr>
              <w:noProof/>
            </w:rPr>
          </w:pPr>
          <w:hyperlink w:anchor="_Toc31281972" w:history="1">
            <w:r w:rsidR="00DA77A1" w:rsidRPr="004038FE">
              <w:rPr>
                <w:rStyle w:val="Hyperlink"/>
                <w:rFonts w:eastAsia="TimesNewRoman"/>
                <w:noProof/>
              </w:rPr>
              <w:t>4.1.</w:t>
            </w:r>
            <w:r w:rsidR="00DA77A1">
              <w:rPr>
                <w:noProof/>
              </w:rPr>
              <w:tab/>
            </w:r>
            <w:r w:rsidR="00DA77A1" w:rsidRPr="004038FE">
              <w:rPr>
                <w:rStyle w:val="Hyperlink"/>
                <w:rFonts w:eastAsia="TimesNewRoman"/>
                <w:noProof/>
                <w:lang w:val="sr-Cyrl-RS"/>
              </w:rPr>
              <w:t>СПЕЦИФИЧНИ ЦИЉ 1: Развој стручних капацитета младих у локалној средини и унапређење система подршке при запошљавању младих</w:t>
            </w:r>
            <w:r w:rsidR="00DA77A1">
              <w:rPr>
                <w:noProof/>
                <w:webHidden/>
              </w:rPr>
              <w:tab/>
            </w:r>
            <w:r w:rsidR="00DA77A1">
              <w:rPr>
                <w:noProof/>
                <w:webHidden/>
              </w:rPr>
              <w:fldChar w:fldCharType="begin"/>
            </w:r>
            <w:r w:rsidR="00DA77A1">
              <w:rPr>
                <w:noProof/>
                <w:webHidden/>
              </w:rPr>
              <w:instrText xml:space="preserve"> PAGEREF _Toc31281972 \h </w:instrText>
            </w:r>
            <w:r w:rsidR="00DA77A1">
              <w:rPr>
                <w:noProof/>
                <w:webHidden/>
              </w:rPr>
            </w:r>
            <w:r w:rsidR="00DA77A1">
              <w:rPr>
                <w:noProof/>
                <w:webHidden/>
              </w:rPr>
              <w:fldChar w:fldCharType="separate"/>
            </w:r>
            <w:r>
              <w:rPr>
                <w:noProof/>
                <w:webHidden/>
              </w:rPr>
              <w:t>42</w:t>
            </w:r>
            <w:r w:rsidR="00DA77A1">
              <w:rPr>
                <w:noProof/>
                <w:webHidden/>
              </w:rPr>
              <w:fldChar w:fldCharType="end"/>
            </w:r>
          </w:hyperlink>
        </w:p>
        <w:p w:rsidR="00DA77A1" w:rsidRDefault="00365884">
          <w:pPr>
            <w:pStyle w:val="TOC2"/>
            <w:tabs>
              <w:tab w:val="left" w:pos="880"/>
              <w:tab w:val="right" w:leader="dot" w:pos="9396"/>
            </w:tabs>
            <w:rPr>
              <w:noProof/>
            </w:rPr>
          </w:pPr>
          <w:hyperlink w:anchor="_Toc31281973" w:history="1">
            <w:r w:rsidR="00DA77A1" w:rsidRPr="004038FE">
              <w:rPr>
                <w:rStyle w:val="Hyperlink"/>
                <w:rFonts w:eastAsia="TimesNewRoman"/>
                <w:noProof/>
              </w:rPr>
              <w:t>4.2.</w:t>
            </w:r>
            <w:r w:rsidR="00DA77A1">
              <w:rPr>
                <w:noProof/>
              </w:rPr>
              <w:tab/>
            </w:r>
            <w:r w:rsidR="00DA77A1" w:rsidRPr="004038FE">
              <w:rPr>
                <w:rStyle w:val="Hyperlink"/>
                <w:rFonts w:eastAsia="TimesNewRoman"/>
                <w:noProof/>
              </w:rPr>
              <w:t xml:space="preserve">СПЕЦИФИЧНИ ЦИЉ 2: Повећање </w:t>
            </w:r>
            <w:r w:rsidR="00DA77A1" w:rsidRPr="004038FE">
              <w:rPr>
                <w:rStyle w:val="Hyperlink"/>
                <w:rFonts w:eastAsia="TimesNewRoman"/>
                <w:noProof/>
                <w:lang w:val="sr-Cyrl-RS"/>
              </w:rPr>
              <w:t>понуде</w:t>
            </w:r>
            <w:r w:rsidR="00DA77A1" w:rsidRPr="004038FE">
              <w:rPr>
                <w:rStyle w:val="Hyperlink"/>
                <w:rFonts w:eastAsia="TimesNewRoman"/>
                <w:noProof/>
              </w:rPr>
              <w:t xml:space="preserve"> квалитетних садржаја </w:t>
            </w:r>
            <w:r w:rsidR="00DA77A1" w:rsidRPr="004038FE">
              <w:rPr>
                <w:rStyle w:val="Hyperlink"/>
                <w:rFonts w:eastAsia="TimesNewRoman"/>
                <w:noProof/>
                <w:lang w:val="sr-Cyrl-RS"/>
              </w:rPr>
              <w:t xml:space="preserve">за младе </w:t>
            </w:r>
            <w:r w:rsidR="00DA77A1" w:rsidRPr="004038FE">
              <w:rPr>
                <w:rStyle w:val="Hyperlink"/>
                <w:rFonts w:eastAsia="TimesNewRoman"/>
                <w:noProof/>
              </w:rPr>
              <w:t>у општини</w:t>
            </w:r>
            <w:r w:rsidR="00DA77A1" w:rsidRPr="004038FE">
              <w:rPr>
                <w:rStyle w:val="Hyperlink"/>
                <w:rFonts w:eastAsia="TimesNewRoman"/>
                <w:noProof/>
                <w:lang w:val="sr-Cyrl-RS"/>
              </w:rPr>
              <w:t xml:space="preserve"> Гаџин хан</w:t>
            </w:r>
            <w:r w:rsidR="00DA77A1">
              <w:rPr>
                <w:noProof/>
                <w:webHidden/>
              </w:rPr>
              <w:tab/>
            </w:r>
            <w:r w:rsidR="00DA77A1">
              <w:rPr>
                <w:noProof/>
                <w:webHidden/>
              </w:rPr>
              <w:fldChar w:fldCharType="begin"/>
            </w:r>
            <w:r w:rsidR="00DA77A1">
              <w:rPr>
                <w:noProof/>
                <w:webHidden/>
              </w:rPr>
              <w:instrText xml:space="preserve"> PAGEREF _Toc31281973 \h </w:instrText>
            </w:r>
            <w:r w:rsidR="00DA77A1">
              <w:rPr>
                <w:noProof/>
                <w:webHidden/>
              </w:rPr>
            </w:r>
            <w:r w:rsidR="00DA77A1">
              <w:rPr>
                <w:noProof/>
                <w:webHidden/>
              </w:rPr>
              <w:fldChar w:fldCharType="separate"/>
            </w:r>
            <w:r>
              <w:rPr>
                <w:noProof/>
                <w:webHidden/>
              </w:rPr>
              <w:t>43</w:t>
            </w:r>
            <w:r w:rsidR="00DA77A1">
              <w:rPr>
                <w:noProof/>
                <w:webHidden/>
              </w:rPr>
              <w:fldChar w:fldCharType="end"/>
            </w:r>
          </w:hyperlink>
        </w:p>
        <w:p w:rsidR="00DA77A1" w:rsidRDefault="00365884">
          <w:pPr>
            <w:pStyle w:val="TOC2"/>
            <w:tabs>
              <w:tab w:val="left" w:pos="880"/>
              <w:tab w:val="right" w:leader="dot" w:pos="9396"/>
            </w:tabs>
            <w:rPr>
              <w:noProof/>
            </w:rPr>
          </w:pPr>
          <w:hyperlink w:anchor="_Toc31281974" w:history="1">
            <w:r w:rsidR="00DA77A1" w:rsidRPr="004038FE">
              <w:rPr>
                <w:rStyle w:val="Hyperlink"/>
                <w:rFonts w:eastAsia="TimesNewRoman"/>
                <w:noProof/>
                <w:lang w:val="sr-Cyrl-RS"/>
              </w:rPr>
              <w:t>4.3.</w:t>
            </w:r>
            <w:r w:rsidR="00DA77A1">
              <w:rPr>
                <w:noProof/>
              </w:rPr>
              <w:tab/>
            </w:r>
            <w:r w:rsidR="00DA77A1" w:rsidRPr="004038FE">
              <w:rPr>
                <w:rStyle w:val="Hyperlink"/>
                <w:rFonts w:eastAsia="TimesNewRoman"/>
                <w:noProof/>
                <w:lang w:val="sr-Cyrl-RS"/>
              </w:rPr>
              <w:t>СПЕЦИФИЧНИ ЦИЉ 3: СТВАРАЊЕ УСЛОВА ЗА БОЉУ ИНФОРМИСАНОСТ И ВЕЋУ МОБИЛНОСТ МЛАДИХ</w:t>
            </w:r>
            <w:r w:rsidR="00DA77A1">
              <w:rPr>
                <w:noProof/>
                <w:webHidden/>
              </w:rPr>
              <w:tab/>
            </w:r>
            <w:r w:rsidR="00DA77A1">
              <w:rPr>
                <w:noProof/>
                <w:webHidden/>
              </w:rPr>
              <w:fldChar w:fldCharType="begin"/>
            </w:r>
            <w:r w:rsidR="00DA77A1">
              <w:rPr>
                <w:noProof/>
                <w:webHidden/>
              </w:rPr>
              <w:instrText xml:space="preserve"> PAGEREF _Toc31281974 \h </w:instrText>
            </w:r>
            <w:r w:rsidR="00DA77A1">
              <w:rPr>
                <w:noProof/>
                <w:webHidden/>
              </w:rPr>
            </w:r>
            <w:r w:rsidR="00DA77A1">
              <w:rPr>
                <w:noProof/>
                <w:webHidden/>
              </w:rPr>
              <w:fldChar w:fldCharType="separate"/>
            </w:r>
            <w:r>
              <w:rPr>
                <w:noProof/>
                <w:webHidden/>
              </w:rPr>
              <w:t>44</w:t>
            </w:r>
            <w:r w:rsidR="00DA77A1">
              <w:rPr>
                <w:noProof/>
                <w:webHidden/>
              </w:rPr>
              <w:fldChar w:fldCharType="end"/>
            </w:r>
          </w:hyperlink>
        </w:p>
        <w:p w:rsidR="00DA77A1" w:rsidRDefault="00365884">
          <w:pPr>
            <w:pStyle w:val="TOC2"/>
            <w:tabs>
              <w:tab w:val="left" w:pos="880"/>
              <w:tab w:val="right" w:leader="dot" w:pos="9396"/>
            </w:tabs>
            <w:rPr>
              <w:noProof/>
            </w:rPr>
          </w:pPr>
          <w:hyperlink w:anchor="_Toc31281975" w:history="1">
            <w:r w:rsidR="00DA77A1" w:rsidRPr="004038FE">
              <w:rPr>
                <w:rStyle w:val="Hyperlink"/>
                <w:rFonts w:eastAsia="TimesNewRoman"/>
                <w:noProof/>
                <w:lang w:val="sr-Cyrl-RS"/>
              </w:rPr>
              <w:t>4.4.</w:t>
            </w:r>
            <w:r w:rsidR="00DA77A1">
              <w:rPr>
                <w:noProof/>
              </w:rPr>
              <w:tab/>
            </w:r>
            <w:r w:rsidR="00DA77A1" w:rsidRPr="004038FE">
              <w:rPr>
                <w:rStyle w:val="Hyperlink"/>
                <w:rFonts w:eastAsia="TimesNewRoman"/>
                <w:noProof/>
                <w:lang w:val="sr-Cyrl-RS"/>
              </w:rPr>
              <w:t>СПЕЦИФИЧНИ ЦИЉ 4: ОСНАЖИВАЊЕ АКТИВИЗМА И ВОЛОНТЕРИЗМА МЛАДИХ</w:t>
            </w:r>
            <w:r w:rsidR="00DA77A1">
              <w:rPr>
                <w:noProof/>
                <w:webHidden/>
              </w:rPr>
              <w:tab/>
            </w:r>
            <w:r w:rsidR="00DA77A1">
              <w:rPr>
                <w:noProof/>
                <w:webHidden/>
              </w:rPr>
              <w:fldChar w:fldCharType="begin"/>
            </w:r>
            <w:r w:rsidR="00DA77A1">
              <w:rPr>
                <w:noProof/>
                <w:webHidden/>
              </w:rPr>
              <w:instrText xml:space="preserve"> PAGEREF _Toc31281975 \h </w:instrText>
            </w:r>
            <w:r w:rsidR="00DA77A1">
              <w:rPr>
                <w:noProof/>
                <w:webHidden/>
              </w:rPr>
            </w:r>
            <w:r w:rsidR="00DA77A1">
              <w:rPr>
                <w:noProof/>
                <w:webHidden/>
              </w:rPr>
              <w:fldChar w:fldCharType="separate"/>
            </w:r>
            <w:r>
              <w:rPr>
                <w:noProof/>
                <w:webHidden/>
              </w:rPr>
              <w:t>44</w:t>
            </w:r>
            <w:r w:rsidR="00DA77A1">
              <w:rPr>
                <w:noProof/>
                <w:webHidden/>
              </w:rPr>
              <w:fldChar w:fldCharType="end"/>
            </w:r>
          </w:hyperlink>
        </w:p>
        <w:p w:rsidR="00DA77A1" w:rsidRDefault="00365884">
          <w:pPr>
            <w:pStyle w:val="TOC2"/>
            <w:tabs>
              <w:tab w:val="left" w:pos="880"/>
              <w:tab w:val="right" w:leader="dot" w:pos="9396"/>
            </w:tabs>
            <w:rPr>
              <w:noProof/>
            </w:rPr>
          </w:pPr>
          <w:hyperlink w:anchor="_Toc31281976" w:history="1">
            <w:r w:rsidR="00DA77A1" w:rsidRPr="004038FE">
              <w:rPr>
                <w:rStyle w:val="Hyperlink"/>
                <w:rFonts w:eastAsia="TimesNewRoman"/>
                <w:noProof/>
                <w:lang w:val="sr-Cyrl-RS"/>
              </w:rPr>
              <w:t>4.5.</w:t>
            </w:r>
            <w:r w:rsidR="00DA77A1">
              <w:rPr>
                <w:noProof/>
              </w:rPr>
              <w:tab/>
            </w:r>
            <w:r w:rsidR="00DA77A1" w:rsidRPr="004038FE">
              <w:rPr>
                <w:rStyle w:val="Hyperlink"/>
                <w:rFonts w:eastAsia="TimesNewRoman"/>
                <w:noProof/>
                <w:lang w:val="sr-Cyrl-RS"/>
              </w:rPr>
              <w:t>СПЕЦИФИЧНИ ЦИЉ 5: РАЗВИЈАЊЕ ЗДРАВИХ СТИЛОВА ЖИВОТА, ЧУВАЊЕ И УНАПРЕЂИВАЊЕ ЗДРАВЉА И БЕЗБЕДНОСТИ МЛАДИХ У ОПШТИНИ ГАЏИН ХАН</w:t>
            </w:r>
            <w:r w:rsidR="00DA77A1">
              <w:rPr>
                <w:noProof/>
                <w:webHidden/>
              </w:rPr>
              <w:tab/>
            </w:r>
            <w:r w:rsidR="00DA77A1">
              <w:rPr>
                <w:noProof/>
                <w:webHidden/>
              </w:rPr>
              <w:fldChar w:fldCharType="begin"/>
            </w:r>
            <w:r w:rsidR="00DA77A1">
              <w:rPr>
                <w:noProof/>
                <w:webHidden/>
              </w:rPr>
              <w:instrText xml:space="preserve"> PAGEREF _Toc31281976 \h </w:instrText>
            </w:r>
            <w:r w:rsidR="00DA77A1">
              <w:rPr>
                <w:noProof/>
                <w:webHidden/>
              </w:rPr>
            </w:r>
            <w:r w:rsidR="00DA77A1">
              <w:rPr>
                <w:noProof/>
                <w:webHidden/>
              </w:rPr>
              <w:fldChar w:fldCharType="separate"/>
            </w:r>
            <w:r>
              <w:rPr>
                <w:noProof/>
                <w:webHidden/>
              </w:rPr>
              <w:t>45</w:t>
            </w:r>
            <w:r w:rsidR="00DA77A1">
              <w:rPr>
                <w:noProof/>
                <w:webHidden/>
              </w:rPr>
              <w:fldChar w:fldCharType="end"/>
            </w:r>
          </w:hyperlink>
        </w:p>
        <w:p w:rsidR="00DA77A1" w:rsidRDefault="00365884">
          <w:pPr>
            <w:pStyle w:val="TOC1"/>
            <w:tabs>
              <w:tab w:val="left" w:pos="880"/>
            </w:tabs>
            <w:rPr>
              <w:noProof/>
            </w:rPr>
          </w:pPr>
          <w:hyperlink w:anchor="_Toc31281977" w:history="1">
            <w:r w:rsidR="00DA77A1" w:rsidRPr="004038FE">
              <w:rPr>
                <w:rStyle w:val="Hyperlink"/>
                <w:rFonts w:eastAsia="TimesNewRoman" w:cs="Arial"/>
                <w:noProof/>
              </w:rPr>
              <w:t>5.</w:t>
            </w:r>
            <w:r w:rsidR="00DA77A1">
              <w:rPr>
                <w:noProof/>
              </w:rPr>
              <w:tab/>
            </w:r>
            <w:r w:rsidR="00DA77A1" w:rsidRPr="004038FE">
              <w:rPr>
                <w:rStyle w:val="Hyperlink"/>
                <w:noProof/>
                <w:lang w:val="sr-Cyrl-RS"/>
              </w:rPr>
              <w:t>ИНСТИТУЦИОНАЛНИ ОКВИР И ПЛАН ЗА ПРАЋЕЊЕ СПРОВОЂЕЊА СТРАТЕГИЈЕ ЗА МЛАДЕ</w:t>
            </w:r>
            <w:r w:rsidR="00DA77A1">
              <w:rPr>
                <w:noProof/>
                <w:webHidden/>
              </w:rPr>
              <w:tab/>
            </w:r>
            <w:r w:rsidR="00DA77A1">
              <w:rPr>
                <w:noProof/>
                <w:webHidden/>
              </w:rPr>
              <w:fldChar w:fldCharType="begin"/>
            </w:r>
            <w:r w:rsidR="00DA77A1">
              <w:rPr>
                <w:noProof/>
                <w:webHidden/>
              </w:rPr>
              <w:instrText xml:space="preserve"> PAGEREF _Toc31281977 \h </w:instrText>
            </w:r>
            <w:r w:rsidR="00DA77A1">
              <w:rPr>
                <w:noProof/>
                <w:webHidden/>
              </w:rPr>
            </w:r>
            <w:r w:rsidR="00DA77A1">
              <w:rPr>
                <w:noProof/>
                <w:webHidden/>
              </w:rPr>
              <w:fldChar w:fldCharType="separate"/>
            </w:r>
            <w:r>
              <w:rPr>
                <w:noProof/>
                <w:webHidden/>
              </w:rPr>
              <w:t>45</w:t>
            </w:r>
            <w:r w:rsidR="00DA77A1">
              <w:rPr>
                <w:noProof/>
                <w:webHidden/>
              </w:rPr>
              <w:fldChar w:fldCharType="end"/>
            </w:r>
          </w:hyperlink>
        </w:p>
        <w:p w:rsidR="00207280" w:rsidRDefault="00207280">
          <w:r>
            <w:rPr>
              <w:b/>
              <w:bCs/>
              <w:noProof/>
            </w:rPr>
            <w:fldChar w:fldCharType="end"/>
          </w:r>
        </w:p>
      </w:sdtContent>
    </w:sdt>
    <w:p w:rsidR="00D177E8" w:rsidRDefault="00D177E8" w:rsidP="00D177E8"/>
    <w:p w:rsidR="00D177E8" w:rsidRDefault="00D177E8" w:rsidP="00D177E8">
      <w:pPr>
        <w:rPr>
          <w:noProof/>
        </w:rPr>
      </w:pPr>
    </w:p>
    <w:p w:rsidR="00652E3F" w:rsidRDefault="00652E3F" w:rsidP="00D177E8">
      <w:pPr>
        <w:rPr>
          <w:noProof/>
        </w:rPr>
      </w:pPr>
    </w:p>
    <w:p w:rsidR="00652E3F" w:rsidRDefault="00652E3F" w:rsidP="00D177E8">
      <w:pPr>
        <w:rPr>
          <w:noProof/>
        </w:rPr>
      </w:pPr>
    </w:p>
    <w:p w:rsidR="00652E3F" w:rsidRDefault="00652E3F" w:rsidP="00D177E8">
      <w:pPr>
        <w:rPr>
          <w:noProof/>
        </w:rPr>
      </w:pPr>
    </w:p>
    <w:p w:rsidR="00652E3F" w:rsidRDefault="00652E3F" w:rsidP="00D177E8">
      <w:pPr>
        <w:rPr>
          <w:noProof/>
          <w:lang w:val="sr-Cyrl-RS"/>
        </w:rPr>
      </w:pPr>
    </w:p>
    <w:p w:rsidR="00660C0B" w:rsidRDefault="00660C0B" w:rsidP="00D177E8">
      <w:pPr>
        <w:rPr>
          <w:noProof/>
          <w:lang w:val="sr-Cyrl-RS"/>
        </w:rPr>
      </w:pPr>
    </w:p>
    <w:p w:rsidR="00660C0B" w:rsidRDefault="00660C0B" w:rsidP="00D177E8">
      <w:pPr>
        <w:rPr>
          <w:noProof/>
          <w:lang w:val="sr-Cyrl-RS"/>
        </w:rPr>
      </w:pPr>
    </w:p>
    <w:p w:rsidR="00660C0B" w:rsidRDefault="00660C0B" w:rsidP="00D177E8">
      <w:pPr>
        <w:rPr>
          <w:noProof/>
          <w:lang w:val="sr-Cyrl-RS"/>
        </w:rPr>
      </w:pPr>
    </w:p>
    <w:p w:rsidR="00660C0B" w:rsidRDefault="00660C0B">
      <w:pPr>
        <w:rPr>
          <w:noProof/>
          <w:lang w:val="sr-Cyrl-RS"/>
        </w:rPr>
      </w:pPr>
      <w:r>
        <w:rPr>
          <w:noProof/>
          <w:lang w:val="sr-Cyrl-RS"/>
        </w:rPr>
        <w:br w:type="page"/>
      </w:r>
    </w:p>
    <w:p w:rsidR="00913ABA" w:rsidRPr="00C061D9" w:rsidRDefault="00913ABA" w:rsidP="00AF1F40">
      <w:pPr>
        <w:pStyle w:val="Heading1"/>
        <w:rPr>
          <w:lang w:val="sr-Latn-CS"/>
        </w:rPr>
      </w:pPr>
      <w:bookmarkStart w:id="1" w:name="_Toc31281937"/>
      <w:r w:rsidRPr="00C061D9">
        <w:rPr>
          <w:lang w:val="sr-Latn-CS"/>
        </w:rPr>
        <w:lastRenderedPageBreak/>
        <w:t>У</w:t>
      </w:r>
      <w:r w:rsidRPr="00C061D9">
        <w:rPr>
          <w:lang w:val="sr-Cyrl-RS"/>
        </w:rPr>
        <w:t>ВОДНА РЕЧ ПРЕДСЕДНИЦЕ ОПШТИНЕ</w:t>
      </w:r>
      <w:bookmarkEnd w:id="1"/>
    </w:p>
    <w:p w:rsidR="00A911EE" w:rsidRPr="00540147" w:rsidRDefault="00913ABA" w:rsidP="00540147">
      <w:pPr>
        <w:pStyle w:val="NoSpacing"/>
        <w:jc w:val="both"/>
        <w:rPr>
          <w:sz w:val="24"/>
          <w:szCs w:val="24"/>
          <w:lang w:val="sr-Cyrl-RS"/>
        </w:rPr>
      </w:pPr>
      <w:r w:rsidRPr="00540147">
        <w:rPr>
          <w:sz w:val="24"/>
          <w:szCs w:val="24"/>
        </w:rPr>
        <w:t>Могућности повлаче</w:t>
      </w:r>
      <w:r w:rsidRPr="00540147">
        <w:rPr>
          <w:sz w:val="24"/>
          <w:szCs w:val="24"/>
          <w:lang w:val="sr-Cyrl-RS"/>
        </w:rPr>
        <w:t>њ</w:t>
      </w:r>
      <w:r w:rsidRPr="00540147">
        <w:rPr>
          <w:sz w:val="24"/>
          <w:szCs w:val="24"/>
        </w:rPr>
        <w:t>а финансијских средст</w:t>
      </w:r>
      <w:r w:rsidR="00A911EE" w:rsidRPr="00540147">
        <w:rPr>
          <w:sz w:val="24"/>
          <w:szCs w:val="24"/>
          <w:lang w:val="sr-Cyrl-RS"/>
        </w:rPr>
        <w:t>а</w:t>
      </w:r>
      <w:r w:rsidRPr="00540147">
        <w:rPr>
          <w:sz w:val="24"/>
          <w:szCs w:val="24"/>
        </w:rPr>
        <w:t>ва из фондова Европске уније за локални и</w:t>
      </w:r>
      <w:r w:rsidRPr="00540147">
        <w:rPr>
          <w:sz w:val="24"/>
          <w:szCs w:val="24"/>
          <w:lang w:val="sr-Cyrl-RS"/>
        </w:rPr>
        <w:t xml:space="preserve"> </w:t>
      </w:r>
      <w:r w:rsidRPr="00540147">
        <w:rPr>
          <w:sz w:val="24"/>
          <w:szCs w:val="24"/>
        </w:rPr>
        <w:t xml:space="preserve">регионални развој, </w:t>
      </w:r>
      <w:r w:rsidR="00015A52" w:rsidRPr="00540147">
        <w:rPr>
          <w:sz w:val="24"/>
          <w:szCs w:val="24"/>
          <w:lang w:val="sr-Cyrl-RS"/>
        </w:rPr>
        <w:t xml:space="preserve">као и </w:t>
      </w:r>
      <w:r w:rsidRPr="00540147">
        <w:rPr>
          <w:sz w:val="24"/>
          <w:szCs w:val="24"/>
        </w:rPr>
        <w:t xml:space="preserve">размена искустава и имплементација европских стандарда </w:t>
      </w:r>
      <w:r w:rsidRPr="00540147">
        <w:rPr>
          <w:sz w:val="24"/>
          <w:szCs w:val="24"/>
          <w:lang w:val="sr-Cyrl-RS"/>
        </w:rPr>
        <w:t>и</w:t>
      </w:r>
      <w:r w:rsidRPr="00540147">
        <w:rPr>
          <w:sz w:val="24"/>
          <w:szCs w:val="24"/>
        </w:rPr>
        <w:t xml:space="preserve"> реш</w:t>
      </w:r>
      <w:r w:rsidRPr="00540147">
        <w:rPr>
          <w:sz w:val="24"/>
          <w:szCs w:val="24"/>
          <w:lang w:val="sr-Cyrl-RS"/>
        </w:rPr>
        <w:t>е</w:t>
      </w:r>
      <w:r w:rsidRPr="00540147">
        <w:rPr>
          <w:sz w:val="24"/>
          <w:szCs w:val="24"/>
        </w:rPr>
        <w:t>ња су главни бенефити који мотиви</w:t>
      </w:r>
      <w:r w:rsidRPr="00540147">
        <w:rPr>
          <w:sz w:val="24"/>
          <w:szCs w:val="24"/>
          <w:lang w:val="sr-Cyrl-RS"/>
        </w:rPr>
        <w:t>шу</w:t>
      </w:r>
      <w:r w:rsidRPr="00540147">
        <w:rPr>
          <w:sz w:val="24"/>
          <w:szCs w:val="24"/>
        </w:rPr>
        <w:t xml:space="preserve"> локалне заједнице на један проактиван приступ у самом интеграционом процесу.</w:t>
      </w:r>
    </w:p>
    <w:p w:rsidR="00913ABA" w:rsidRPr="00540147" w:rsidRDefault="00913ABA" w:rsidP="00540147">
      <w:pPr>
        <w:pStyle w:val="NoSpacing"/>
        <w:jc w:val="both"/>
        <w:rPr>
          <w:sz w:val="24"/>
          <w:szCs w:val="24"/>
          <w:lang w:val="sr-Cyrl-RS"/>
        </w:rPr>
      </w:pPr>
      <w:r w:rsidRPr="00540147">
        <w:rPr>
          <w:sz w:val="24"/>
          <w:szCs w:val="24"/>
        </w:rPr>
        <w:t xml:space="preserve">Израда </w:t>
      </w:r>
      <w:r w:rsidRPr="00540147">
        <w:rPr>
          <w:sz w:val="24"/>
          <w:szCs w:val="24"/>
          <w:lang w:val="sr-Cyrl-RS"/>
        </w:rPr>
        <w:t xml:space="preserve">Стратегије </w:t>
      </w:r>
      <w:r w:rsidRPr="00540147">
        <w:rPr>
          <w:sz w:val="24"/>
          <w:szCs w:val="24"/>
        </w:rPr>
        <w:t xml:space="preserve">за младе је </w:t>
      </w:r>
      <w:r w:rsidRPr="00540147">
        <w:rPr>
          <w:sz w:val="24"/>
          <w:szCs w:val="24"/>
          <w:lang w:val="sr-Cyrl-RS"/>
        </w:rPr>
        <w:t>управо</w:t>
      </w:r>
      <w:r w:rsidRPr="00540147">
        <w:rPr>
          <w:sz w:val="24"/>
          <w:szCs w:val="24"/>
        </w:rPr>
        <w:t xml:space="preserve"> </w:t>
      </w:r>
      <w:r w:rsidRPr="00540147">
        <w:rPr>
          <w:sz w:val="24"/>
          <w:szCs w:val="24"/>
          <w:lang w:val="sr-Cyrl-RS"/>
        </w:rPr>
        <w:t>начин</w:t>
      </w:r>
      <w:r w:rsidRPr="00540147">
        <w:rPr>
          <w:sz w:val="24"/>
          <w:szCs w:val="24"/>
        </w:rPr>
        <w:t xml:space="preserve"> да општина </w:t>
      </w:r>
      <w:r w:rsidRPr="00540147">
        <w:rPr>
          <w:sz w:val="24"/>
          <w:szCs w:val="24"/>
          <w:lang w:val="sr-Cyrl-RS"/>
        </w:rPr>
        <w:t>Гаџин Хан</w:t>
      </w:r>
      <w:r w:rsidRPr="00540147">
        <w:rPr>
          <w:sz w:val="24"/>
          <w:szCs w:val="24"/>
        </w:rPr>
        <w:t xml:space="preserve"> стратешки и плански приступ</w:t>
      </w:r>
      <w:r w:rsidRPr="00540147">
        <w:rPr>
          <w:sz w:val="24"/>
          <w:szCs w:val="24"/>
          <w:lang w:val="sr-Cyrl-RS"/>
        </w:rPr>
        <w:t>и</w:t>
      </w:r>
      <w:r w:rsidRPr="00540147">
        <w:rPr>
          <w:sz w:val="24"/>
          <w:szCs w:val="24"/>
        </w:rPr>
        <w:t xml:space="preserve"> креирању мера за </w:t>
      </w:r>
      <w:r w:rsidRPr="00540147">
        <w:rPr>
          <w:sz w:val="24"/>
          <w:szCs w:val="24"/>
          <w:lang w:val="sr-Cyrl-RS"/>
        </w:rPr>
        <w:t xml:space="preserve">укључивање у савремене токове уз </w:t>
      </w:r>
      <w:r w:rsidRPr="00540147">
        <w:rPr>
          <w:sz w:val="24"/>
          <w:szCs w:val="24"/>
        </w:rPr>
        <w:t xml:space="preserve">побољшање </w:t>
      </w:r>
      <w:r w:rsidRPr="00540147">
        <w:rPr>
          <w:sz w:val="24"/>
          <w:szCs w:val="24"/>
          <w:lang w:val="sr-Cyrl-RS"/>
        </w:rPr>
        <w:t>услова за остајање младих у локалној средини</w:t>
      </w:r>
      <w:r w:rsidRPr="00540147">
        <w:rPr>
          <w:sz w:val="24"/>
          <w:szCs w:val="24"/>
        </w:rPr>
        <w:t xml:space="preserve">. </w:t>
      </w:r>
    </w:p>
    <w:p w:rsidR="00913ABA" w:rsidRPr="00540147" w:rsidRDefault="00913ABA" w:rsidP="00540147">
      <w:pPr>
        <w:pStyle w:val="NoSpacing"/>
        <w:jc w:val="both"/>
        <w:rPr>
          <w:sz w:val="24"/>
          <w:szCs w:val="24"/>
          <w:lang w:val="sr-Cyrl-RS"/>
        </w:rPr>
      </w:pPr>
      <w:r w:rsidRPr="00540147">
        <w:rPr>
          <w:sz w:val="24"/>
          <w:szCs w:val="24"/>
          <w:lang w:val="sr-Cyrl-RS"/>
        </w:rPr>
        <w:t>И</w:t>
      </w:r>
      <w:r w:rsidRPr="00540147">
        <w:rPr>
          <w:sz w:val="24"/>
          <w:szCs w:val="24"/>
        </w:rPr>
        <w:t xml:space="preserve">нтитуције и организације </w:t>
      </w:r>
      <w:r w:rsidRPr="00540147">
        <w:rPr>
          <w:sz w:val="24"/>
          <w:szCs w:val="24"/>
          <w:lang w:val="sr-Cyrl-RS"/>
        </w:rPr>
        <w:t xml:space="preserve">на локалу </w:t>
      </w:r>
      <w:r w:rsidRPr="00540147">
        <w:rPr>
          <w:sz w:val="24"/>
          <w:szCs w:val="24"/>
        </w:rPr>
        <w:t>чија делатност директно или посредно утиче на живот младих удружиле су се</w:t>
      </w:r>
      <w:r w:rsidRPr="00540147">
        <w:rPr>
          <w:sz w:val="24"/>
          <w:szCs w:val="24"/>
          <w:lang w:val="sr-Cyrl-RS"/>
        </w:rPr>
        <w:t>,</w:t>
      </w:r>
      <w:r w:rsidRPr="00540147">
        <w:rPr>
          <w:sz w:val="24"/>
          <w:szCs w:val="24"/>
        </w:rPr>
        <w:t xml:space="preserve"> како би одговорно приступиле</w:t>
      </w:r>
      <w:r w:rsidRPr="00540147">
        <w:rPr>
          <w:sz w:val="24"/>
          <w:szCs w:val="24"/>
          <w:lang w:val="sr-Cyrl-RS"/>
        </w:rPr>
        <w:t xml:space="preserve"> </w:t>
      </w:r>
      <w:r w:rsidR="00A911EE" w:rsidRPr="00540147">
        <w:rPr>
          <w:sz w:val="24"/>
          <w:szCs w:val="24"/>
        </w:rPr>
        <w:t>креирањ</w:t>
      </w:r>
      <w:r w:rsidR="00A911EE" w:rsidRPr="00540147">
        <w:rPr>
          <w:sz w:val="24"/>
          <w:szCs w:val="24"/>
          <w:lang w:val="sr-Cyrl-RS"/>
        </w:rPr>
        <w:t>у</w:t>
      </w:r>
      <w:r w:rsidRPr="00540147">
        <w:rPr>
          <w:sz w:val="24"/>
          <w:szCs w:val="24"/>
        </w:rPr>
        <w:t xml:space="preserve"> </w:t>
      </w:r>
      <w:r w:rsidRPr="00540147">
        <w:rPr>
          <w:sz w:val="24"/>
          <w:szCs w:val="24"/>
          <w:lang w:val="sr-Cyrl-RS"/>
        </w:rPr>
        <w:t>документа јавне политике</w:t>
      </w:r>
      <w:r w:rsidRPr="00540147">
        <w:rPr>
          <w:sz w:val="24"/>
          <w:szCs w:val="24"/>
        </w:rPr>
        <w:t xml:space="preserve"> за бригу о младима.</w:t>
      </w:r>
    </w:p>
    <w:p w:rsidR="00015A52" w:rsidRPr="00540147" w:rsidRDefault="00913ABA" w:rsidP="00540147">
      <w:pPr>
        <w:pStyle w:val="NoSpacing"/>
        <w:jc w:val="both"/>
        <w:rPr>
          <w:rFonts w:eastAsia="Calibri"/>
          <w:color w:val="000000"/>
          <w:sz w:val="24"/>
          <w:szCs w:val="24"/>
          <w:lang w:val="sr-Cyrl-RS"/>
        </w:rPr>
      </w:pPr>
      <w:r w:rsidRPr="00540147">
        <w:rPr>
          <w:rFonts w:eastAsia="Calibri"/>
          <w:color w:val="000000"/>
          <w:sz w:val="24"/>
          <w:szCs w:val="24"/>
          <w:lang w:val="sr-Cyrl-RS"/>
        </w:rPr>
        <w:t xml:space="preserve">Општина Гаџин Хан </w:t>
      </w:r>
      <w:r w:rsidRPr="00540147">
        <w:rPr>
          <w:rFonts w:eastAsia="Calibri"/>
          <w:color w:val="000000"/>
          <w:sz w:val="24"/>
          <w:szCs w:val="24"/>
        </w:rPr>
        <w:t xml:space="preserve">усваја </w:t>
      </w:r>
      <w:r w:rsidRPr="00540147">
        <w:rPr>
          <w:rFonts w:eastAsia="Calibri"/>
          <w:color w:val="000000"/>
          <w:sz w:val="24"/>
          <w:szCs w:val="24"/>
          <w:lang w:val="sr-Cyrl-RS"/>
        </w:rPr>
        <w:t>Стратегију за младе</w:t>
      </w:r>
      <w:r w:rsidRPr="00540147">
        <w:rPr>
          <w:rFonts w:eastAsia="Calibri"/>
          <w:color w:val="000000"/>
          <w:sz w:val="24"/>
          <w:szCs w:val="24"/>
        </w:rPr>
        <w:t xml:space="preserve"> кој</w:t>
      </w:r>
      <w:r w:rsidRPr="00540147">
        <w:rPr>
          <w:rFonts w:eastAsia="Calibri"/>
          <w:color w:val="000000"/>
          <w:sz w:val="24"/>
          <w:szCs w:val="24"/>
          <w:lang w:val="sr-Cyrl-RS"/>
        </w:rPr>
        <w:t>а</w:t>
      </w:r>
      <w:r w:rsidRPr="00540147">
        <w:rPr>
          <w:rFonts w:eastAsia="Calibri"/>
          <w:color w:val="000000"/>
          <w:sz w:val="24"/>
          <w:szCs w:val="24"/>
        </w:rPr>
        <w:t xml:space="preserve"> ће стратешки пратити </w:t>
      </w:r>
      <w:r w:rsidRPr="00540147">
        <w:rPr>
          <w:rFonts w:eastAsia="Calibri"/>
          <w:color w:val="000000"/>
          <w:sz w:val="24"/>
          <w:szCs w:val="24"/>
          <w:lang w:val="sr-Cyrl-RS"/>
        </w:rPr>
        <w:t>потребе</w:t>
      </w:r>
      <w:r w:rsidRPr="00540147">
        <w:rPr>
          <w:rFonts w:eastAsia="Calibri"/>
          <w:color w:val="000000"/>
          <w:sz w:val="24"/>
          <w:szCs w:val="24"/>
        </w:rPr>
        <w:t xml:space="preserve"> младих у наредн</w:t>
      </w:r>
      <w:r w:rsidRPr="00540147">
        <w:rPr>
          <w:rFonts w:eastAsia="Calibri"/>
          <w:color w:val="000000"/>
          <w:sz w:val="24"/>
          <w:szCs w:val="24"/>
          <w:lang w:val="sr-Cyrl-RS"/>
        </w:rPr>
        <w:t>их</w:t>
      </w:r>
      <w:r w:rsidRPr="00540147">
        <w:rPr>
          <w:rFonts w:eastAsia="Calibri"/>
          <w:color w:val="000000"/>
          <w:sz w:val="24"/>
          <w:szCs w:val="24"/>
        </w:rPr>
        <w:t xml:space="preserve"> </w:t>
      </w:r>
      <w:r w:rsidRPr="00540147">
        <w:rPr>
          <w:rFonts w:eastAsia="Calibri"/>
          <w:color w:val="000000"/>
          <w:sz w:val="24"/>
          <w:szCs w:val="24"/>
          <w:lang w:val="sr-Cyrl-RS"/>
        </w:rPr>
        <w:t>пет</w:t>
      </w:r>
      <w:r w:rsidRPr="00540147">
        <w:rPr>
          <w:rFonts w:eastAsia="Calibri"/>
          <w:color w:val="000000"/>
          <w:sz w:val="24"/>
          <w:szCs w:val="24"/>
        </w:rPr>
        <w:t xml:space="preserve"> годин</w:t>
      </w:r>
      <w:r w:rsidRPr="00540147">
        <w:rPr>
          <w:rFonts w:eastAsia="Calibri"/>
          <w:color w:val="000000"/>
          <w:sz w:val="24"/>
          <w:szCs w:val="24"/>
          <w:lang w:val="sr-Cyrl-RS"/>
        </w:rPr>
        <w:t>а</w:t>
      </w:r>
      <w:r w:rsidRPr="00540147">
        <w:rPr>
          <w:rFonts w:eastAsia="Calibri"/>
          <w:color w:val="000000"/>
          <w:sz w:val="24"/>
          <w:szCs w:val="24"/>
        </w:rPr>
        <w:t xml:space="preserve">. </w:t>
      </w:r>
    </w:p>
    <w:p w:rsidR="00913ABA" w:rsidRPr="00540147" w:rsidRDefault="00913ABA" w:rsidP="00540147">
      <w:pPr>
        <w:pStyle w:val="NoSpacing"/>
        <w:jc w:val="both"/>
        <w:rPr>
          <w:rFonts w:eastAsia="Calibri"/>
          <w:color w:val="000000"/>
          <w:sz w:val="24"/>
          <w:szCs w:val="24"/>
        </w:rPr>
      </w:pPr>
      <w:r w:rsidRPr="00540147">
        <w:rPr>
          <w:rFonts w:eastAsia="Calibri"/>
          <w:color w:val="000000"/>
          <w:sz w:val="24"/>
          <w:szCs w:val="24"/>
        </w:rPr>
        <w:t xml:space="preserve">Њихова подршка нам је била од изузетне важности у доношењу овог документа. </w:t>
      </w:r>
    </w:p>
    <w:p w:rsidR="00913ABA" w:rsidRPr="00540147" w:rsidRDefault="00913ABA" w:rsidP="00540147">
      <w:pPr>
        <w:pStyle w:val="NoSpacing"/>
        <w:jc w:val="both"/>
        <w:rPr>
          <w:rFonts w:eastAsia="Calibri"/>
          <w:color w:val="000000"/>
          <w:sz w:val="24"/>
          <w:szCs w:val="24"/>
          <w:lang w:val="sr-Cyrl-RS"/>
        </w:rPr>
      </w:pPr>
      <w:r w:rsidRPr="00540147">
        <w:rPr>
          <w:rFonts w:eastAsia="Calibri"/>
          <w:color w:val="000000"/>
          <w:sz w:val="24"/>
          <w:szCs w:val="24"/>
          <w:lang w:val="sr-Cyrl-RS"/>
        </w:rPr>
        <w:t>Циљ нам је да младима дамо одрешене руке да спрам својих потреба, генерацијских преференција и погледа на будућност, креирају базу омладинске политике.</w:t>
      </w:r>
    </w:p>
    <w:p w:rsidR="00913ABA" w:rsidRPr="00540147" w:rsidRDefault="00913ABA" w:rsidP="00540147">
      <w:pPr>
        <w:pStyle w:val="NoSpacing"/>
        <w:jc w:val="both"/>
        <w:rPr>
          <w:rFonts w:eastAsia="Calibri"/>
          <w:color w:val="000000"/>
          <w:sz w:val="24"/>
          <w:szCs w:val="24"/>
          <w:lang w:val="sr-Cyrl-RS"/>
        </w:rPr>
      </w:pPr>
      <w:r w:rsidRPr="00540147">
        <w:rPr>
          <w:rFonts w:eastAsia="Calibri"/>
          <w:color w:val="000000"/>
          <w:sz w:val="24"/>
          <w:szCs w:val="24"/>
          <w:lang w:val="sr-Cyrl-RS"/>
        </w:rPr>
        <w:t xml:space="preserve">Општина Гаџин Хан </w:t>
      </w:r>
      <w:r w:rsidR="00015A52" w:rsidRPr="00540147">
        <w:rPr>
          <w:rFonts w:eastAsia="Calibri"/>
          <w:color w:val="000000"/>
          <w:sz w:val="24"/>
          <w:szCs w:val="24"/>
          <w:lang w:val="sr-Cyrl-RS"/>
        </w:rPr>
        <w:t xml:space="preserve">успоставља нове програме </w:t>
      </w:r>
      <w:r w:rsidR="00015A52" w:rsidRPr="00540147">
        <w:rPr>
          <w:sz w:val="24"/>
          <w:szCs w:val="24"/>
        </w:rPr>
        <w:t>за оснаживање почетника у пословању креиран</w:t>
      </w:r>
      <w:r w:rsidR="00CA36E3">
        <w:rPr>
          <w:sz w:val="24"/>
          <w:szCs w:val="24"/>
          <w:lang w:val="sr-Cyrl-RS"/>
        </w:rPr>
        <w:t>е</w:t>
      </w:r>
      <w:r w:rsidR="00015A52" w:rsidRPr="00540147">
        <w:rPr>
          <w:sz w:val="24"/>
          <w:szCs w:val="24"/>
        </w:rPr>
        <w:t xml:space="preserve"> наменски у складу са потребама и карактеристикама локалне заједнице</w:t>
      </w:r>
      <w:r w:rsidR="00015A52" w:rsidRPr="00540147">
        <w:rPr>
          <w:sz w:val="24"/>
          <w:szCs w:val="24"/>
          <w:lang w:val="sr-Cyrl-RS"/>
        </w:rPr>
        <w:t xml:space="preserve">, </w:t>
      </w:r>
      <w:r w:rsidR="00015A52" w:rsidRPr="00540147">
        <w:rPr>
          <w:sz w:val="24"/>
          <w:szCs w:val="24"/>
        </w:rPr>
        <w:t>како би унапредила мог</w:t>
      </w:r>
      <w:r w:rsidR="00540147">
        <w:rPr>
          <w:sz w:val="24"/>
          <w:szCs w:val="24"/>
        </w:rPr>
        <w:t xml:space="preserve">ућности </w:t>
      </w:r>
      <w:r w:rsidR="00015A52" w:rsidRPr="00540147">
        <w:rPr>
          <w:sz w:val="24"/>
          <w:szCs w:val="24"/>
        </w:rPr>
        <w:t xml:space="preserve">за запошљавање </w:t>
      </w:r>
      <w:r w:rsidR="00540147">
        <w:rPr>
          <w:sz w:val="24"/>
          <w:szCs w:val="24"/>
          <w:lang w:val="sr-Cyrl-RS"/>
        </w:rPr>
        <w:t xml:space="preserve">младих. </w:t>
      </w:r>
      <w:r w:rsidR="00015A52" w:rsidRPr="00540147">
        <w:rPr>
          <w:sz w:val="24"/>
          <w:szCs w:val="24"/>
          <w:lang w:val="sr-Cyrl-RS"/>
        </w:rPr>
        <w:t>У</w:t>
      </w:r>
      <w:r w:rsidR="00015A52" w:rsidRPr="00540147">
        <w:rPr>
          <w:sz w:val="24"/>
          <w:szCs w:val="24"/>
        </w:rPr>
        <w:t>спостављањ</w:t>
      </w:r>
      <w:r w:rsidR="00015A52" w:rsidRPr="00540147">
        <w:rPr>
          <w:sz w:val="24"/>
          <w:szCs w:val="24"/>
          <w:lang w:val="sr-Cyrl-RS"/>
        </w:rPr>
        <w:t>ем</w:t>
      </w:r>
      <w:r w:rsidR="00015A52" w:rsidRPr="00540147">
        <w:rPr>
          <w:sz w:val="24"/>
          <w:szCs w:val="24"/>
        </w:rPr>
        <w:t xml:space="preserve"> услужног „Start-up”центра</w:t>
      </w:r>
      <w:r w:rsidR="00015A52" w:rsidRPr="00540147">
        <w:rPr>
          <w:sz w:val="24"/>
          <w:szCs w:val="24"/>
          <w:lang w:val="sr-Cyrl-RS"/>
        </w:rPr>
        <w:t xml:space="preserve"> у Гаџином Хану </w:t>
      </w:r>
      <w:r w:rsidR="00015A52" w:rsidRPr="00540147">
        <w:rPr>
          <w:sz w:val="24"/>
          <w:szCs w:val="24"/>
        </w:rPr>
        <w:t xml:space="preserve">и коришћењем његових ресурса </w:t>
      </w:r>
      <w:r w:rsidR="00015A52" w:rsidRPr="00540147">
        <w:rPr>
          <w:sz w:val="24"/>
          <w:szCs w:val="24"/>
          <w:lang w:val="sr-Cyrl-RS"/>
        </w:rPr>
        <w:t xml:space="preserve">млади имају могућност да </w:t>
      </w:r>
      <w:r w:rsidR="00015A52" w:rsidRPr="00540147">
        <w:rPr>
          <w:sz w:val="24"/>
          <w:szCs w:val="24"/>
        </w:rPr>
        <w:t xml:space="preserve">стекну потребно знање </w:t>
      </w:r>
      <w:r w:rsidR="00015A52" w:rsidRPr="00540147">
        <w:rPr>
          <w:sz w:val="24"/>
          <w:szCs w:val="24"/>
          <w:lang w:val="sr-Cyrl-RS"/>
        </w:rPr>
        <w:t>за</w:t>
      </w:r>
      <w:r w:rsidR="00015A52" w:rsidRPr="00540147">
        <w:rPr>
          <w:sz w:val="24"/>
          <w:szCs w:val="24"/>
        </w:rPr>
        <w:t xml:space="preserve"> покре</w:t>
      </w:r>
      <w:r w:rsidR="00015A52" w:rsidRPr="00540147">
        <w:rPr>
          <w:sz w:val="24"/>
          <w:szCs w:val="24"/>
          <w:lang w:val="sr-Cyrl-RS"/>
        </w:rPr>
        <w:t>тање</w:t>
      </w:r>
      <w:r w:rsidR="00015A52" w:rsidRPr="00540147">
        <w:rPr>
          <w:sz w:val="24"/>
          <w:szCs w:val="24"/>
        </w:rPr>
        <w:t xml:space="preserve"> сопствен</w:t>
      </w:r>
      <w:r w:rsidR="00015A52" w:rsidRPr="00540147">
        <w:rPr>
          <w:sz w:val="24"/>
          <w:szCs w:val="24"/>
          <w:lang w:val="sr-Cyrl-RS"/>
        </w:rPr>
        <w:t>ог</w:t>
      </w:r>
      <w:r w:rsidR="00015A52" w:rsidRPr="00540147">
        <w:rPr>
          <w:sz w:val="24"/>
          <w:szCs w:val="24"/>
        </w:rPr>
        <w:t xml:space="preserve"> пос</w:t>
      </w:r>
      <w:r w:rsidR="00015A52" w:rsidRPr="00540147">
        <w:rPr>
          <w:sz w:val="24"/>
          <w:szCs w:val="24"/>
          <w:lang w:val="sr-Cyrl-RS"/>
        </w:rPr>
        <w:t>ла и</w:t>
      </w:r>
      <w:r w:rsidR="00015A52" w:rsidRPr="00540147">
        <w:rPr>
          <w:sz w:val="24"/>
          <w:szCs w:val="24"/>
        </w:rPr>
        <w:t xml:space="preserve"> развијају своје идеје и предузетнички дух</w:t>
      </w:r>
      <w:r w:rsidR="00015A52" w:rsidRPr="00540147">
        <w:rPr>
          <w:sz w:val="24"/>
          <w:szCs w:val="24"/>
          <w:lang w:val="sr-Cyrl-RS"/>
        </w:rPr>
        <w:t>.</w:t>
      </w:r>
      <w:r w:rsidR="00687298">
        <w:rPr>
          <w:sz w:val="24"/>
          <w:szCs w:val="24"/>
          <w:lang w:val="sr-Cyrl-RS"/>
        </w:rPr>
        <w:t xml:space="preserve"> Са друге стране, локалним програмима за самозапошљавање, млади имају прилику да стечена знања примене и отпочну сопствени посао.</w:t>
      </w:r>
    </w:p>
    <w:p w:rsidR="00913ABA" w:rsidRPr="00540147" w:rsidRDefault="00913ABA" w:rsidP="00540147">
      <w:pPr>
        <w:pStyle w:val="NoSpacing"/>
        <w:jc w:val="both"/>
        <w:rPr>
          <w:sz w:val="24"/>
          <w:szCs w:val="24"/>
          <w:lang w:val="sr-Cyrl-RS"/>
        </w:rPr>
      </w:pPr>
      <w:r w:rsidRPr="00540147">
        <w:rPr>
          <w:sz w:val="24"/>
          <w:szCs w:val="24"/>
        </w:rPr>
        <w:t>Формирали смо и Савет за младе, свесни да без институционалног оквира, иза којег стоји локална самоуправа, као гарант реализације планираних мера, нема</w:t>
      </w:r>
      <w:r w:rsidR="00015A52" w:rsidRPr="00540147">
        <w:rPr>
          <w:sz w:val="24"/>
          <w:szCs w:val="24"/>
        </w:rPr>
        <w:t xml:space="preserve"> уверљивог доказа посвећености </w:t>
      </w:r>
      <w:r w:rsidR="00A911EE" w:rsidRPr="00540147">
        <w:rPr>
          <w:sz w:val="24"/>
          <w:szCs w:val="24"/>
          <w:lang w:val="sr-Cyrl-RS"/>
        </w:rPr>
        <w:t xml:space="preserve">и </w:t>
      </w:r>
      <w:r w:rsidR="00015A52" w:rsidRPr="00540147">
        <w:rPr>
          <w:sz w:val="24"/>
          <w:szCs w:val="24"/>
          <w:lang w:val="sr-Cyrl-RS"/>
        </w:rPr>
        <w:t>с</w:t>
      </w:r>
      <w:r w:rsidR="00A911EE" w:rsidRPr="00540147">
        <w:rPr>
          <w:sz w:val="24"/>
          <w:szCs w:val="24"/>
        </w:rPr>
        <w:t>истематско</w:t>
      </w:r>
      <w:r w:rsidR="00A911EE" w:rsidRPr="00540147">
        <w:rPr>
          <w:sz w:val="24"/>
          <w:szCs w:val="24"/>
          <w:lang w:val="sr-Cyrl-RS"/>
        </w:rPr>
        <w:t>г</w:t>
      </w:r>
      <w:r w:rsidRPr="00540147">
        <w:rPr>
          <w:sz w:val="24"/>
          <w:szCs w:val="24"/>
        </w:rPr>
        <w:t xml:space="preserve"> бављењ</w:t>
      </w:r>
      <w:r w:rsidRPr="00540147">
        <w:rPr>
          <w:sz w:val="24"/>
          <w:szCs w:val="24"/>
          <w:lang w:val="sr-Cyrl-RS"/>
        </w:rPr>
        <w:t>а</w:t>
      </w:r>
      <w:r w:rsidRPr="00540147">
        <w:rPr>
          <w:sz w:val="24"/>
          <w:szCs w:val="24"/>
        </w:rPr>
        <w:t xml:space="preserve"> младима у континуитету, на начин који ће услове њиховог живота и рада трајно променити на боље. </w:t>
      </w:r>
    </w:p>
    <w:p w:rsidR="00913ABA" w:rsidRPr="00540147" w:rsidRDefault="00913ABA" w:rsidP="00540147">
      <w:pPr>
        <w:pStyle w:val="NoSpacing"/>
        <w:jc w:val="both"/>
        <w:rPr>
          <w:rFonts w:eastAsia="Calibri"/>
          <w:color w:val="000000"/>
          <w:sz w:val="24"/>
          <w:szCs w:val="24"/>
          <w:lang w:val="sr-Cyrl-RS"/>
        </w:rPr>
      </w:pPr>
      <w:r w:rsidRPr="00540147">
        <w:rPr>
          <w:rFonts w:eastAsia="Calibri"/>
          <w:color w:val="000000"/>
          <w:sz w:val="24"/>
          <w:szCs w:val="24"/>
          <w:lang w:val="sr-Cyrl-RS"/>
        </w:rPr>
        <w:t>Настојимо да пружимо подршку младима да се организују у неформалне групе и локалне омладинске организације које ће бити окосница спровођења овог документа и реализације омладинских пројеката.</w:t>
      </w:r>
    </w:p>
    <w:p w:rsidR="00913ABA" w:rsidRPr="00540147" w:rsidRDefault="00913ABA" w:rsidP="00540147">
      <w:pPr>
        <w:pStyle w:val="NoSpacing"/>
        <w:jc w:val="both"/>
        <w:rPr>
          <w:rFonts w:eastAsia="Calibri"/>
          <w:color w:val="000000"/>
          <w:sz w:val="24"/>
          <w:szCs w:val="24"/>
          <w:lang w:val="sr-Cyrl-RS"/>
        </w:rPr>
      </w:pPr>
      <w:r w:rsidRPr="00540147">
        <w:rPr>
          <w:rFonts w:eastAsia="Calibri"/>
          <w:color w:val="000000"/>
          <w:sz w:val="24"/>
          <w:szCs w:val="24"/>
          <w:lang w:val="sr-Cyrl-RS"/>
        </w:rPr>
        <w:t>На тај начин, м</w:t>
      </w:r>
      <w:r w:rsidRPr="00540147">
        <w:rPr>
          <w:rFonts w:eastAsia="Calibri"/>
          <w:color w:val="000000"/>
          <w:sz w:val="24"/>
          <w:szCs w:val="24"/>
        </w:rPr>
        <w:t xml:space="preserve">лади људи неће имати потребу за трајним одласком из свог </w:t>
      </w:r>
      <w:r w:rsidR="00A911EE" w:rsidRPr="00540147">
        <w:rPr>
          <w:rFonts w:eastAsia="Calibri"/>
          <w:color w:val="000000"/>
          <w:sz w:val="24"/>
          <w:szCs w:val="24"/>
          <w:lang w:val="sr-Cyrl-RS"/>
        </w:rPr>
        <w:t>места</w:t>
      </w:r>
      <w:r w:rsidRPr="00540147">
        <w:rPr>
          <w:rFonts w:eastAsia="Calibri"/>
          <w:color w:val="000000"/>
          <w:sz w:val="24"/>
          <w:szCs w:val="24"/>
        </w:rPr>
        <w:t xml:space="preserve"> у веће градове</w:t>
      </w:r>
      <w:r w:rsidRPr="00540147">
        <w:rPr>
          <w:rFonts w:eastAsia="Calibri"/>
          <w:color w:val="000000"/>
          <w:sz w:val="24"/>
          <w:szCs w:val="24"/>
          <w:lang w:val="sr-Cyrl-RS"/>
        </w:rPr>
        <w:t xml:space="preserve">, или </w:t>
      </w:r>
      <w:r w:rsidRPr="00540147">
        <w:rPr>
          <w:rFonts w:eastAsia="Calibri"/>
          <w:color w:val="000000"/>
          <w:sz w:val="24"/>
          <w:szCs w:val="24"/>
        </w:rPr>
        <w:t>своје земље, јер се осећају уважено</w:t>
      </w:r>
      <w:r w:rsidRPr="00540147">
        <w:rPr>
          <w:rFonts w:eastAsia="Calibri"/>
          <w:color w:val="000000"/>
          <w:sz w:val="24"/>
          <w:szCs w:val="24"/>
          <w:lang w:val="sr-Cyrl-RS"/>
        </w:rPr>
        <w:t xml:space="preserve"> </w:t>
      </w:r>
      <w:r w:rsidRPr="00540147">
        <w:rPr>
          <w:rFonts w:eastAsia="Calibri"/>
          <w:color w:val="000000"/>
          <w:sz w:val="24"/>
          <w:szCs w:val="24"/>
        </w:rPr>
        <w:t xml:space="preserve">и оснажено да равноправно са </w:t>
      </w:r>
      <w:r w:rsidRPr="00540147">
        <w:rPr>
          <w:rFonts w:eastAsia="Calibri"/>
          <w:color w:val="000000"/>
          <w:sz w:val="24"/>
          <w:szCs w:val="24"/>
          <w:lang w:val="sr-Cyrl-RS"/>
        </w:rPr>
        <w:t xml:space="preserve">локалним властима </w:t>
      </w:r>
      <w:r w:rsidRPr="00540147">
        <w:rPr>
          <w:rFonts w:eastAsia="Calibri"/>
          <w:color w:val="000000"/>
          <w:sz w:val="24"/>
          <w:szCs w:val="24"/>
        </w:rPr>
        <w:t xml:space="preserve">доносе одлуке и стоје иза својих акција које омогућавају просперитетан живот. </w:t>
      </w:r>
    </w:p>
    <w:p w:rsidR="00687298" w:rsidRDefault="00913ABA" w:rsidP="00687298">
      <w:pPr>
        <w:pStyle w:val="NoSpacing"/>
        <w:spacing w:after="120"/>
        <w:jc w:val="both"/>
        <w:rPr>
          <w:rFonts w:cs="Arial"/>
          <w:b/>
          <w:bCs/>
          <w:sz w:val="24"/>
          <w:szCs w:val="24"/>
          <w:lang w:val="sr-Cyrl-RS"/>
        </w:rPr>
      </w:pPr>
      <w:r w:rsidRPr="00540147">
        <w:rPr>
          <w:rFonts w:eastAsia="Calibri"/>
          <w:color w:val="000000"/>
          <w:sz w:val="24"/>
          <w:szCs w:val="24"/>
        </w:rPr>
        <w:t>Ми смо, као локална самоуправа, задужени да стварамо повољан амбијент за остварење њихових потенцијала. Нама су они увек у центру пажње и имају простор за деловање у свим важним друштвеним областима.</w:t>
      </w:r>
      <w:r w:rsidR="00173C4C">
        <w:rPr>
          <w:rFonts w:eastAsia="Calibri"/>
          <w:color w:val="000000"/>
          <w:sz w:val="24"/>
          <w:szCs w:val="24"/>
          <w:lang w:val="sr-Cyrl-RS"/>
        </w:rPr>
        <w:t xml:space="preserve"> </w:t>
      </w:r>
      <w:r w:rsidRPr="00540147">
        <w:rPr>
          <w:rFonts w:eastAsia="Calibri"/>
          <w:color w:val="000000"/>
          <w:sz w:val="24"/>
          <w:szCs w:val="24"/>
        </w:rPr>
        <w:t xml:space="preserve">Локална самоуправа ће координирати процес спровођења </w:t>
      </w:r>
      <w:r w:rsidRPr="00540147">
        <w:rPr>
          <w:rFonts w:eastAsia="Calibri"/>
          <w:color w:val="000000"/>
          <w:sz w:val="24"/>
          <w:szCs w:val="24"/>
          <w:lang w:val="sr-Cyrl-RS"/>
        </w:rPr>
        <w:t>Стратегије</w:t>
      </w:r>
      <w:r w:rsidRPr="00540147">
        <w:rPr>
          <w:rFonts w:eastAsia="Calibri"/>
          <w:color w:val="000000"/>
          <w:sz w:val="24"/>
          <w:szCs w:val="24"/>
        </w:rPr>
        <w:t xml:space="preserve"> и подржати све учеснике на локалном и регионалном нивоу, да се неометано посвете побољшању услова живота и рада младих људи.</w:t>
      </w:r>
    </w:p>
    <w:p w:rsidR="00173C4C" w:rsidRDefault="00173C4C" w:rsidP="00687298">
      <w:pPr>
        <w:autoSpaceDE w:val="0"/>
        <w:autoSpaceDN w:val="0"/>
        <w:adjustRightInd w:val="0"/>
        <w:spacing w:after="0"/>
        <w:rPr>
          <w:rFonts w:cs="Arial"/>
          <w:b/>
          <w:bCs/>
          <w:color w:val="A5A5A5" w:themeColor="accent1" w:themeShade="BF"/>
          <w:sz w:val="24"/>
          <w:szCs w:val="24"/>
          <w:lang w:val="sr-Cyrl-RS"/>
        </w:rPr>
      </w:pPr>
    </w:p>
    <w:p w:rsidR="00913ABA" w:rsidRPr="00C061D9" w:rsidRDefault="00913ABA" w:rsidP="00687298">
      <w:pPr>
        <w:autoSpaceDE w:val="0"/>
        <w:autoSpaceDN w:val="0"/>
        <w:adjustRightInd w:val="0"/>
        <w:spacing w:after="0"/>
        <w:rPr>
          <w:rFonts w:cs="Arial"/>
          <w:b/>
          <w:bCs/>
          <w:color w:val="A5A5A5" w:themeColor="accent1" w:themeShade="BF"/>
          <w:sz w:val="24"/>
          <w:szCs w:val="24"/>
          <w:lang w:val="sr-Latn-CS"/>
        </w:rPr>
      </w:pPr>
      <w:r w:rsidRPr="00C061D9">
        <w:rPr>
          <w:rFonts w:cs="Arial"/>
          <w:b/>
          <w:bCs/>
          <w:color w:val="A5A5A5" w:themeColor="accent1" w:themeShade="BF"/>
          <w:sz w:val="24"/>
          <w:szCs w:val="24"/>
          <w:lang w:val="sr-Latn-CS"/>
        </w:rPr>
        <w:t>Председни</w:t>
      </w:r>
      <w:r w:rsidRPr="00C061D9">
        <w:rPr>
          <w:rFonts w:cs="Arial"/>
          <w:b/>
          <w:bCs/>
          <w:color w:val="A5A5A5" w:themeColor="accent1" w:themeShade="BF"/>
          <w:sz w:val="24"/>
          <w:szCs w:val="24"/>
          <w:lang w:val="sr-Cyrl-RS"/>
        </w:rPr>
        <w:t>ца</w:t>
      </w:r>
      <w:r w:rsidRPr="00C061D9">
        <w:rPr>
          <w:rFonts w:cs="Arial"/>
          <w:b/>
          <w:bCs/>
          <w:color w:val="A5A5A5" w:themeColor="accent1" w:themeShade="BF"/>
          <w:sz w:val="24"/>
          <w:szCs w:val="24"/>
          <w:lang w:val="sr-Latn-CS"/>
        </w:rPr>
        <w:t xml:space="preserve"> општине</w:t>
      </w:r>
    </w:p>
    <w:p w:rsidR="00687298" w:rsidRPr="00C061D9" w:rsidRDefault="00687298" w:rsidP="00687298">
      <w:pPr>
        <w:autoSpaceDE w:val="0"/>
        <w:autoSpaceDN w:val="0"/>
        <w:adjustRightInd w:val="0"/>
        <w:rPr>
          <w:rFonts w:cs="Arial"/>
          <w:bCs/>
          <w:color w:val="A5A5A5" w:themeColor="accent1" w:themeShade="BF"/>
          <w:sz w:val="24"/>
          <w:szCs w:val="24"/>
          <w:lang w:val="sr-Cyrl-RS"/>
        </w:rPr>
      </w:pPr>
      <w:r w:rsidRPr="00C061D9">
        <w:rPr>
          <w:rFonts w:cs="Arial"/>
          <w:bCs/>
          <w:color w:val="A5A5A5" w:themeColor="accent1" w:themeShade="BF"/>
          <w:sz w:val="24"/>
          <w:szCs w:val="24"/>
          <w:lang w:val="sr-Cyrl-RS"/>
        </w:rPr>
        <w:t>Марија Цветковић</w:t>
      </w:r>
    </w:p>
    <w:p w:rsidR="00173C4C" w:rsidRPr="00173C4C" w:rsidRDefault="00687298" w:rsidP="00173C4C">
      <w:pPr>
        <w:pStyle w:val="Heading1"/>
        <w:numPr>
          <w:ilvl w:val="0"/>
          <w:numId w:val="26"/>
        </w:numPr>
      </w:pPr>
      <w:bookmarkStart w:id="2" w:name="_Toc31281938"/>
      <w:r w:rsidRPr="00173C4C">
        <w:rPr>
          <w:lang w:val="ru-RU"/>
        </w:rPr>
        <w:lastRenderedPageBreak/>
        <w:t>УВОД</w:t>
      </w:r>
      <w:bookmarkEnd w:id="2"/>
    </w:p>
    <w:p w:rsidR="00756D14" w:rsidRPr="00173C4C" w:rsidRDefault="00756D14" w:rsidP="00173C4C">
      <w:pPr>
        <w:pStyle w:val="Heading2"/>
        <w:numPr>
          <w:ilvl w:val="1"/>
          <w:numId w:val="26"/>
        </w:numPr>
        <w:spacing w:after="120"/>
        <w:ind w:left="0" w:firstLine="0"/>
        <w:rPr>
          <w:b w:val="0"/>
          <w:color w:val="0070C0"/>
        </w:rPr>
      </w:pPr>
      <w:bookmarkStart w:id="3" w:name="_Toc31281939"/>
      <w:r w:rsidRPr="00173C4C">
        <w:rPr>
          <w:b w:val="0"/>
          <w:color w:val="0070C0"/>
          <w:lang w:val="ru-RU"/>
        </w:rPr>
        <w:t>Правни основ који прописује надлежност за доношење</w:t>
      </w:r>
      <w:bookmarkEnd w:id="3"/>
      <w:r w:rsidRPr="00173C4C">
        <w:rPr>
          <w:b w:val="0"/>
          <w:color w:val="0070C0"/>
          <w:lang w:val="ru-RU"/>
        </w:rPr>
        <w:t xml:space="preserve">  </w:t>
      </w:r>
    </w:p>
    <w:p w:rsidR="00756D14" w:rsidRPr="00F156AA" w:rsidRDefault="00756D14" w:rsidP="00756D14">
      <w:pPr>
        <w:pStyle w:val="NoSpacing"/>
        <w:jc w:val="both"/>
        <w:rPr>
          <w:rFonts w:cs="Arial"/>
          <w:sz w:val="24"/>
          <w:szCs w:val="24"/>
        </w:rPr>
      </w:pPr>
      <w:r w:rsidRPr="00F156AA">
        <w:rPr>
          <w:rFonts w:cs="Arial"/>
          <w:sz w:val="24"/>
          <w:szCs w:val="24"/>
          <w:lang w:val="sr-Cyrl-RS"/>
        </w:rPr>
        <w:t xml:space="preserve">Стратегија </w:t>
      </w:r>
      <w:r w:rsidRPr="00F156AA">
        <w:rPr>
          <w:rFonts w:cs="Arial"/>
          <w:sz w:val="24"/>
          <w:szCs w:val="24"/>
        </w:rPr>
        <w:t xml:space="preserve">за младе </w:t>
      </w:r>
      <w:r w:rsidRPr="00F156AA">
        <w:rPr>
          <w:rFonts w:cs="Arial"/>
          <w:sz w:val="24"/>
          <w:szCs w:val="24"/>
          <w:lang w:val="sr-Cyrl-RS"/>
        </w:rPr>
        <w:t>општине Гаџин Хан</w:t>
      </w:r>
      <w:r w:rsidR="00C94156">
        <w:rPr>
          <w:rFonts w:cs="Arial"/>
          <w:sz w:val="24"/>
          <w:szCs w:val="24"/>
          <w:lang w:val="sr-Cyrl-RS"/>
        </w:rPr>
        <w:t xml:space="preserve"> 2019-2024</w:t>
      </w:r>
      <w:r w:rsidRPr="00F156AA">
        <w:rPr>
          <w:rFonts w:cs="Arial"/>
          <w:sz w:val="24"/>
          <w:szCs w:val="24"/>
          <w:lang w:val="sr-Cyrl-RS"/>
        </w:rPr>
        <w:t xml:space="preserve"> </w:t>
      </w:r>
      <w:r w:rsidRPr="00F156AA">
        <w:rPr>
          <w:rFonts w:cs="Arial"/>
          <w:sz w:val="24"/>
          <w:szCs w:val="24"/>
        </w:rPr>
        <w:t xml:space="preserve">(у даљем тексту: </w:t>
      </w:r>
      <w:r w:rsidRPr="00F156AA">
        <w:rPr>
          <w:rFonts w:cs="Arial"/>
          <w:sz w:val="24"/>
          <w:szCs w:val="24"/>
          <w:lang w:val="sr-Cyrl-RS"/>
        </w:rPr>
        <w:t>Стратегија</w:t>
      </w:r>
      <w:r w:rsidR="00C94156">
        <w:rPr>
          <w:rFonts w:cs="Arial"/>
          <w:sz w:val="24"/>
          <w:szCs w:val="24"/>
          <w:lang w:val="sr-Cyrl-RS"/>
        </w:rPr>
        <w:t xml:space="preserve"> за младе</w:t>
      </w:r>
      <w:r w:rsidRPr="00F156AA">
        <w:rPr>
          <w:rFonts w:cs="Arial"/>
          <w:sz w:val="24"/>
          <w:szCs w:val="24"/>
        </w:rPr>
        <w:t>) је стратешки</w:t>
      </w:r>
      <w:r w:rsidRPr="00F156AA">
        <w:rPr>
          <w:rFonts w:cs="Arial"/>
          <w:sz w:val="24"/>
          <w:szCs w:val="24"/>
          <w:lang w:val="sr-Cyrl-RS"/>
        </w:rPr>
        <w:t xml:space="preserve"> </w:t>
      </w:r>
      <w:r w:rsidRPr="00F156AA">
        <w:rPr>
          <w:rFonts w:cs="Arial"/>
          <w:sz w:val="24"/>
          <w:szCs w:val="24"/>
        </w:rPr>
        <w:t xml:space="preserve">документ који дефинише приоритетне области за младе и </w:t>
      </w:r>
      <w:r w:rsidR="00C94156">
        <w:rPr>
          <w:rFonts w:cs="Arial"/>
          <w:sz w:val="24"/>
          <w:szCs w:val="24"/>
          <w:lang w:val="sr-Cyrl-RS"/>
        </w:rPr>
        <w:t>мере</w:t>
      </w:r>
      <w:r w:rsidRPr="00F156AA">
        <w:rPr>
          <w:rFonts w:cs="Arial"/>
          <w:sz w:val="24"/>
          <w:szCs w:val="24"/>
        </w:rPr>
        <w:t xml:space="preserve"> које одговарају на специфичне потребе младих одређене средине. </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xml:space="preserve">Стратегија је израђена у складу са новим </w:t>
      </w:r>
      <w:r w:rsidRPr="00F156AA">
        <w:rPr>
          <w:rFonts w:cs="Arial"/>
          <w:b/>
          <w:sz w:val="24"/>
          <w:szCs w:val="24"/>
          <w:lang w:val="sr-Cyrl-RS"/>
        </w:rPr>
        <w:t>Законом о планском систему РС</w:t>
      </w:r>
      <w:r w:rsidRPr="00F156AA">
        <w:rPr>
          <w:rFonts w:cs="Arial"/>
          <w:sz w:val="24"/>
          <w:szCs w:val="24"/>
          <w:lang w:val="sr-Cyrl-RS"/>
        </w:rPr>
        <w:t xml:space="preserve"> </w:t>
      </w:r>
      <w:r w:rsidRPr="00F156AA">
        <w:rPr>
          <w:rFonts w:cs="Arial"/>
          <w:b/>
          <w:bCs/>
          <w:spacing w:val="-3"/>
          <w:sz w:val="24"/>
          <w:szCs w:val="24"/>
        </w:rPr>
        <w:t>(</w:t>
      </w:r>
      <w:r w:rsidRPr="00F156AA">
        <w:rPr>
          <w:rFonts w:cs="Arial"/>
          <w:b/>
          <w:bCs/>
          <w:spacing w:val="-3"/>
          <w:sz w:val="24"/>
          <w:szCs w:val="24"/>
          <w:lang w:val="sr-Cyrl-RS"/>
        </w:rPr>
        <w:t>„Службени гласник РС</w:t>
      </w:r>
      <w:r w:rsidRPr="00F156AA">
        <w:rPr>
          <w:rFonts w:cs="Arial"/>
          <w:b/>
          <w:bCs/>
          <w:spacing w:val="-3"/>
          <w:sz w:val="24"/>
          <w:szCs w:val="24"/>
        </w:rPr>
        <w:t xml:space="preserve">”, </w:t>
      </w:r>
      <w:r w:rsidRPr="00F156AA">
        <w:rPr>
          <w:rFonts w:cs="Arial"/>
          <w:b/>
          <w:bCs/>
          <w:spacing w:val="-3"/>
          <w:sz w:val="24"/>
          <w:szCs w:val="24"/>
          <w:lang w:val="sr-Cyrl-RS"/>
        </w:rPr>
        <w:t>бр</w:t>
      </w:r>
      <w:r w:rsidRPr="00F156AA">
        <w:rPr>
          <w:rFonts w:cs="Arial"/>
          <w:b/>
          <w:bCs/>
          <w:spacing w:val="-3"/>
          <w:sz w:val="24"/>
          <w:szCs w:val="24"/>
        </w:rPr>
        <w:t>.30/18)</w:t>
      </w:r>
      <w:r w:rsidRPr="00F156AA">
        <w:rPr>
          <w:rFonts w:cs="Arial"/>
          <w:spacing w:val="-3"/>
          <w:sz w:val="24"/>
          <w:szCs w:val="24"/>
        </w:rPr>
        <w:t xml:space="preserve">, </w:t>
      </w:r>
      <w:r w:rsidRPr="00F156AA">
        <w:rPr>
          <w:rFonts w:cs="Arial"/>
          <w:spacing w:val="-3"/>
          <w:sz w:val="24"/>
          <w:szCs w:val="24"/>
          <w:lang w:val="sr-Cyrl-RS"/>
        </w:rPr>
        <w:t xml:space="preserve">који има за циљ управљање системом јавних политика, као и на основу </w:t>
      </w:r>
      <w:r w:rsidRPr="00F156AA">
        <w:rPr>
          <w:rFonts w:cs="Arial"/>
          <w:b/>
          <w:sz w:val="24"/>
          <w:szCs w:val="24"/>
        </w:rPr>
        <w:t>У</w:t>
      </w:r>
      <w:r w:rsidRPr="00F156AA">
        <w:rPr>
          <w:rFonts w:cs="Arial"/>
          <w:b/>
          <w:sz w:val="24"/>
          <w:szCs w:val="24"/>
          <w:lang w:val="sr-Cyrl-RS"/>
        </w:rPr>
        <w:t xml:space="preserve">редбе </w:t>
      </w:r>
      <w:r w:rsidRPr="00F156AA">
        <w:rPr>
          <w:rFonts w:cs="Arial"/>
          <w:b/>
          <w:sz w:val="24"/>
          <w:szCs w:val="24"/>
        </w:rPr>
        <w:t>о методологији управљањa јавним политикама, анализи ефеката</w:t>
      </w:r>
      <w:r w:rsidRPr="00F156AA">
        <w:rPr>
          <w:rFonts w:cs="Arial"/>
          <w:b/>
          <w:sz w:val="24"/>
          <w:szCs w:val="24"/>
          <w:lang w:val="sr-Cyrl-RS"/>
        </w:rPr>
        <w:t xml:space="preserve"> </w:t>
      </w:r>
      <w:r w:rsidRPr="00F156AA">
        <w:rPr>
          <w:rFonts w:cs="Arial"/>
          <w:b/>
          <w:sz w:val="24"/>
          <w:szCs w:val="24"/>
        </w:rPr>
        <w:t xml:space="preserve">јавних </w:t>
      </w:r>
      <w:r w:rsidRPr="00F156AA">
        <w:rPr>
          <w:rFonts w:cs="Arial"/>
          <w:b/>
          <w:sz w:val="24"/>
          <w:szCs w:val="24"/>
          <w:lang w:val="sr-Cyrl-RS"/>
        </w:rPr>
        <w:t xml:space="preserve"> п</w:t>
      </w:r>
      <w:r w:rsidRPr="00F156AA">
        <w:rPr>
          <w:rFonts w:cs="Arial"/>
          <w:b/>
          <w:sz w:val="24"/>
          <w:szCs w:val="24"/>
        </w:rPr>
        <w:t>олитика и прописа и садржају појединачних докумената</w:t>
      </w:r>
      <w:r w:rsidRPr="00F156AA">
        <w:rPr>
          <w:rFonts w:cs="Arial"/>
          <w:b/>
          <w:sz w:val="24"/>
          <w:szCs w:val="24"/>
          <w:lang w:val="sr-Cyrl-RS"/>
        </w:rPr>
        <w:t xml:space="preserve"> </w:t>
      </w:r>
      <w:r w:rsidRPr="00F156AA">
        <w:rPr>
          <w:rFonts w:cs="Arial"/>
          <w:b/>
          <w:sz w:val="24"/>
          <w:szCs w:val="24"/>
        </w:rPr>
        <w:t>јавних политика</w:t>
      </w:r>
      <w:r w:rsidRPr="00F156AA">
        <w:rPr>
          <w:rFonts w:cs="Arial"/>
          <w:b/>
          <w:sz w:val="24"/>
          <w:szCs w:val="24"/>
          <w:lang w:val="sr-Cyrl-RS"/>
        </w:rPr>
        <w:t>.</w:t>
      </w:r>
      <w:r w:rsidRPr="00F156AA">
        <w:rPr>
          <w:rFonts w:cs="Arial"/>
          <w:sz w:val="24"/>
          <w:szCs w:val="24"/>
          <w:lang w:val="sr-Cyrl-RS"/>
        </w:rPr>
        <w:t xml:space="preserve"> Усваја се за период од пет година, а остваривање њених циљева планира се и прати подсредством </w:t>
      </w:r>
      <w:r w:rsidRPr="00F156AA">
        <w:rPr>
          <w:rFonts w:cs="Arial"/>
          <w:sz w:val="24"/>
          <w:szCs w:val="24"/>
          <w:lang w:val="sr-Latn-RS"/>
        </w:rPr>
        <w:t>A</w:t>
      </w:r>
      <w:r w:rsidRPr="00F156AA">
        <w:rPr>
          <w:rFonts w:cs="Arial"/>
          <w:sz w:val="24"/>
          <w:szCs w:val="24"/>
          <w:lang w:val="sr-Cyrl-RS"/>
        </w:rPr>
        <w:t>кционог плана за спровођење Стратегије</w:t>
      </w:r>
      <w:r w:rsidR="00C94156">
        <w:rPr>
          <w:rFonts w:cs="Arial"/>
          <w:sz w:val="24"/>
          <w:szCs w:val="24"/>
          <w:lang w:val="sr-Cyrl-RS"/>
        </w:rPr>
        <w:t xml:space="preserve"> за младе</w:t>
      </w:r>
      <w:r w:rsidRPr="00F156AA">
        <w:rPr>
          <w:rFonts w:cs="Arial"/>
          <w:sz w:val="24"/>
          <w:szCs w:val="24"/>
          <w:lang w:val="sr-Cyrl-RS"/>
        </w:rPr>
        <w:t xml:space="preserve">. </w:t>
      </w:r>
    </w:p>
    <w:p w:rsidR="00684A4B" w:rsidRDefault="00756D14" w:rsidP="00756D14">
      <w:pPr>
        <w:pStyle w:val="NoSpacing"/>
        <w:jc w:val="both"/>
        <w:rPr>
          <w:rFonts w:cs="Arial"/>
          <w:sz w:val="24"/>
          <w:szCs w:val="24"/>
          <w:lang w:val="sr-Cyrl-RS"/>
        </w:rPr>
      </w:pPr>
      <w:r w:rsidRPr="00F156AA">
        <w:rPr>
          <w:rFonts w:cs="Arial"/>
          <w:sz w:val="24"/>
          <w:szCs w:val="24"/>
        </w:rPr>
        <w:t>Локалн</w:t>
      </w:r>
      <w:r w:rsidRPr="00F156AA">
        <w:rPr>
          <w:rFonts w:cs="Arial"/>
          <w:sz w:val="24"/>
          <w:szCs w:val="24"/>
          <w:lang w:val="sr-Cyrl-RS"/>
        </w:rPr>
        <w:t>а</w:t>
      </w:r>
      <w:r w:rsidRPr="00F156AA">
        <w:rPr>
          <w:rFonts w:cs="Arial"/>
          <w:sz w:val="24"/>
          <w:szCs w:val="24"/>
        </w:rPr>
        <w:t xml:space="preserve"> самоуправ</w:t>
      </w:r>
      <w:r w:rsidRPr="00F156AA">
        <w:rPr>
          <w:rFonts w:cs="Arial"/>
          <w:sz w:val="24"/>
          <w:szCs w:val="24"/>
          <w:lang w:val="sr-Cyrl-RS"/>
        </w:rPr>
        <w:t>а</w:t>
      </w:r>
      <w:r w:rsidRPr="00F156AA">
        <w:rPr>
          <w:rFonts w:cs="Arial"/>
          <w:sz w:val="24"/>
          <w:szCs w:val="24"/>
        </w:rPr>
        <w:t xml:space="preserve"> кроз процес израде и спровођења </w:t>
      </w:r>
      <w:r w:rsidRPr="00F156AA">
        <w:rPr>
          <w:rFonts w:cs="Arial"/>
          <w:sz w:val="24"/>
          <w:szCs w:val="24"/>
          <w:lang w:val="sr-Cyrl-RS"/>
        </w:rPr>
        <w:t>Стратегије</w:t>
      </w:r>
      <w:r w:rsidRPr="00F156AA">
        <w:rPr>
          <w:rFonts w:cs="Arial"/>
          <w:sz w:val="24"/>
          <w:szCs w:val="24"/>
        </w:rPr>
        <w:t xml:space="preserve"> за младе обезбеђуј</w:t>
      </w:r>
      <w:r w:rsidRPr="00F156AA">
        <w:rPr>
          <w:rFonts w:cs="Arial"/>
          <w:sz w:val="24"/>
          <w:szCs w:val="24"/>
          <w:lang w:val="sr-Cyrl-RS"/>
        </w:rPr>
        <w:t>е</w:t>
      </w:r>
      <w:r w:rsidR="00684A4B">
        <w:rPr>
          <w:rFonts w:cs="Arial"/>
          <w:sz w:val="24"/>
          <w:szCs w:val="24"/>
        </w:rPr>
        <w:t>:</w:t>
      </w:r>
    </w:p>
    <w:p w:rsidR="00684A4B" w:rsidRDefault="00756D14" w:rsidP="002362ED">
      <w:pPr>
        <w:pStyle w:val="NoSpacing"/>
        <w:numPr>
          <w:ilvl w:val="0"/>
          <w:numId w:val="8"/>
        </w:numPr>
        <w:tabs>
          <w:tab w:val="left" w:pos="284"/>
        </w:tabs>
        <w:ind w:left="0" w:firstLine="142"/>
        <w:jc w:val="both"/>
        <w:rPr>
          <w:rFonts w:cs="Arial"/>
          <w:sz w:val="24"/>
          <w:szCs w:val="24"/>
          <w:lang w:val="sr-Cyrl-RS"/>
        </w:rPr>
      </w:pPr>
      <w:r w:rsidRPr="00F156AA">
        <w:rPr>
          <w:rFonts w:cs="Arial"/>
          <w:sz w:val="24"/>
          <w:szCs w:val="24"/>
        </w:rPr>
        <w:t xml:space="preserve">планско и дугорочно задовољење потреба младих креирањем мера и услуга </w:t>
      </w:r>
      <w:r w:rsidRPr="00F156AA">
        <w:rPr>
          <w:rFonts w:cs="Arial"/>
          <w:sz w:val="24"/>
          <w:szCs w:val="24"/>
          <w:lang w:val="sr-Cyrl-RS"/>
        </w:rPr>
        <w:t>п</w:t>
      </w:r>
      <w:r w:rsidRPr="00F156AA">
        <w:rPr>
          <w:rFonts w:cs="Arial"/>
          <w:sz w:val="24"/>
          <w:szCs w:val="24"/>
        </w:rPr>
        <w:t>рилагођених потре</w:t>
      </w:r>
      <w:r w:rsidR="00684A4B">
        <w:rPr>
          <w:rFonts w:cs="Arial"/>
          <w:sz w:val="24"/>
          <w:szCs w:val="24"/>
        </w:rPr>
        <w:t>бама младих у локалној средини;</w:t>
      </w:r>
    </w:p>
    <w:p w:rsidR="00684A4B" w:rsidRDefault="00756D14" w:rsidP="002362ED">
      <w:pPr>
        <w:pStyle w:val="NoSpacing"/>
        <w:numPr>
          <w:ilvl w:val="0"/>
          <w:numId w:val="8"/>
        </w:numPr>
        <w:tabs>
          <w:tab w:val="left" w:pos="284"/>
        </w:tabs>
        <w:ind w:left="0" w:firstLine="142"/>
        <w:jc w:val="both"/>
        <w:rPr>
          <w:rFonts w:cs="Arial"/>
          <w:sz w:val="24"/>
          <w:szCs w:val="24"/>
          <w:lang w:val="sr-Cyrl-RS"/>
        </w:rPr>
      </w:pPr>
      <w:r w:rsidRPr="00F156AA">
        <w:rPr>
          <w:rFonts w:cs="Arial"/>
          <w:sz w:val="24"/>
          <w:szCs w:val="24"/>
        </w:rPr>
        <w:t>економичније коришћење постојећих ресурса (мате</w:t>
      </w:r>
      <w:r w:rsidR="00684A4B">
        <w:rPr>
          <w:rFonts w:cs="Arial"/>
          <w:sz w:val="24"/>
          <w:szCs w:val="24"/>
        </w:rPr>
        <w:t>ријалних, техничких и људских);</w:t>
      </w:r>
    </w:p>
    <w:p w:rsidR="00684A4B" w:rsidRDefault="00756D14" w:rsidP="002362ED">
      <w:pPr>
        <w:pStyle w:val="NoSpacing"/>
        <w:numPr>
          <w:ilvl w:val="0"/>
          <w:numId w:val="8"/>
        </w:numPr>
        <w:tabs>
          <w:tab w:val="left" w:pos="284"/>
        </w:tabs>
        <w:ind w:left="0" w:firstLine="142"/>
        <w:jc w:val="both"/>
        <w:rPr>
          <w:rFonts w:cs="Arial"/>
          <w:sz w:val="24"/>
          <w:szCs w:val="24"/>
          <w:lang w:val="sr-Cyrl-RS"/>
        </w:rPr>
      </w:pPr>
      <w:r w:rsidRPr="00F156AA">
        <w:rPr>
          <w:rFonts w:cs="Arial"/>
          <w:sz w:val="24"/>
          <w:szCs w:val="24"/>
        </w:rPr>
        <w:t>унапређење сарадње локалних институција и ор</w:t>
      </w:r>
      <w:r w:rsidR="00684A4B">
        <w:rPr>
          <w:rFonts w:cs="Arial"/>
          <w:sz w:val="24"/>
          <w:szCs w:val="24"/>
        </w:rPr>
        <w:t>ганизација њиховим умрежавањем</w:t>
      </w:r>
      <w:r w:rsidR="00684A4B">
        <w:rPr>
          <w:rFonts w:cs="Arial"/>
          <w:sz w:val="24"/>
          <w:szCs w:val="24"/>
          <w:lang w:val="sr-Cyrl-RS"/>
        </w:rPr>
        <w:t>;</w:t>
      </w:r>
    </w:p>
    <w:p w:rsidR="00684A4B" w:rsidRDefault="00756D14" w:rsidP="002362ED">
      <w:pPr>
        <w:pStyle w:val="NoSpacing"/>
        <w:numPr>
          <w:ilvl w:val="0"/>
          <w:numId w:val="8"/>
        </w:numPr>
        <w:tabs>
          <w:tab w:val="left" w:pos="284"/>
        </w:tabs>
        <w:ind w:left="0" w:firstLine="142"/>
        <w:jc w:val="both"/>
        <w:rPr>
          <w:rFonts w:cs="Arial"/>
          <w:sz w:val="24"/>
          <w:szCs w:val="24"/>
          <w:lang w:val="sr-Cyrl-RS"/>
        </w:rPr>
      </w:pPr>
      <w:r w:rsidRPr="00F156AA">
        <w:rPr>
          <w:rFonts w:cs="Arial"/>
          <w:sz w:val="24"/>
          <w:szCs w:val="24"/>
        </w:rPr>
        <w:t>економичније и ефикасније коришћење општинског буџета на</w:t>
      </w:r>
      <w:r w:rsidR="00684A4B">
        <w:rPr>
          <w:rFonts w:cs="Arial"/>
          <w:sz w:val="24"/>
          <w:szCs w:val="24"/>
        </w:rPr>
        <w:t>мењеног омладинским програмима;</w:t>
      </w:r>
    </w:p>
    <w:p w:rsidR="00756D14" w:rsidRPr="00F156AA" w:rsidRDefault="00756D14" w:rsidP="002362ED">
      <w:pPr>
        <w:pStyle w:val="NoSpacing"/>
        <w:numPr>
          <w:ilvl w:val="0"/>
          <w:numId w:val="8"/>
        </w:numPr>
        <w:tabs>
          <w:tab w:val="left" w:pos="284"/>
        </w:tabs>
        <w:ind w:left="0" w:firstLine="142"/>
        <w:jc w:val="both"/>
        <w:rPr>
          <w:rFonts w:cs="Arial"/>
          <w:sz w:val="24"/>
          <w:szCs w:val="24"/>
          <w:lang w:val="sr-Cyrl-RS"/>
        </w:rPr>
      </w:pPr>
      <w:r w:rsidRPr="00F156AA">
        <w:rPr>
          <w:rFonts w:cs="Arial"/>
          <w:sz w:val="24"/>
          <w:szCs w:val="24"/>
        </w:rPr>
        <w:t>могућност успешног коришћења алтернативних извора финансирања</w:t>
      </w:r>
      <w:r w:rsidRPr="00F156AA">
        <w:rPr>
          <w:rFonts w:cs="Arial"/>
          <w:sz w:val="24"/>
          <w:szCs w:val="24"/>
          <w:lang w:val="sr-Cyrl-RS"/>
        </w:rPr>
        <w:t>.</w:t>
      </w:r>
    </w:p>
    <w:p w:rsidR="00756D14" w:rsidRPr="00173C4C" w:rsidRDefault="00756D14" w:rsidP="00756D14">
      <w:pPr>
        <w:pStyle w:val="NoSpacing"/>
        <w:jc w:val="both"/>
        <w:rPr>
          <w:rFonts w:cs="Arial"/>
          <w:sz w:val="24"/>
          <w:szCs w:val="24"/>
        </w:rPr>
      </w:pPr>
      <w:r w:rsidRPr="00173C4C">
        <w:rPr>
          <w:rFonts w:cs="Arial"/>
          <w:sz w:val="24"/>
          <w:szCs w:val="24"/>
        </w:rPr>
        <w:t xml:space="preserve">Сам </w:t>
      </w:r>
      <w:r w:rsidRPr="00173C4C">
        <w:rPr>
          <w:rFonts w:cs="Arial"/>
          <w:sz w:val="24"/>
          <w:szCs w:val="24"/>
          <w:lang w:val="sr-Cyrl-RS"/>
        </w:rPr>
        <w:t>документ</w:t>
      </w:r>
      <w:r w:rsidRPr="00173C4C">
        <w:rPr>
          <w:rFonts w:cs="Arial"/>
          <w:sz w:val="24"/>
          <w:szCs w:val="24"/>
        </w:rPr>
        <w:t xml:space="preserve"> </w:t>
      </w:r>
      <w:r w:rsidRPr="00173C4C">
        <w:rPr>
          <w:rFonts w:cs="Arial"/>
          <w:sz w:val="24"/>
          <w:szCs w:val="24"/>
          <w:lang w:val="sr-Cyrl-RS"/>
        </w:rPr>
        <w:t xml:space="preserve">јавне политике </w:t>
      </w:r>
      <w:r w:rsidRPr="00173C4C">
        <w:rPr>
          <w:rFonts w:cs="Arial"/>
          <w:sz w:val="24"/>
          <w:szCs w:val="24"/>
        </w:rPr>
        <w:t xml:space="preserve">не може одговорити на све изазове са којима живе млади људи у </w:t>
      </w:r>
      <w:r w:rsidRPr="00173C4C">
        <w:rPr>
          <w:rFonts w:cs="Arial"/>
          <w:sz w:val="24"/>
          <w:szCs w:val="24"/>
          <w:lang w:val="sr-Cyrl-RS"/>
        </w:rPr>
        <w:t>Гаџином Хану</w:t>
      </w:r>
      <w:r w:rsidRPr="00173C4C">
        <w:rPr>
          <w:rFonts w:cs="Arial"/>
          <w:sz w:val="24"/>
          <w:szCs w:val="24"/>
        </w:rPr>
        <w:t xml:space="preserve">. </w:t>
      </w:r>
      <w:r w:rsidRPr="00173C4C">
        <w:rPr>
          <w:rFonts w:cs="Arial"/>
          <w:sz w:val="24"/>
          <w:szCs w:val="24"/>
          <w:lang w:val="sr-Cyrl-RS"/>
        </w:rPr>
        <w:t>Стратегија</w:t>
      </w:r>
      <w:r w:rsidRPr="00173C4C">
        <w:rPr>
          <w:rFonts w:cs="Arial"/>
          <w:sz w:val="24"/>
          <w:szCs w:val="24"/>
        </w:rPr>
        <w:t xml:space="preserve"> може поставити кључне приоритете, циљеве и мере, такође, предложити механизме сарадње и институционалне системе подршке младим људима у </w:t>
      </w:r>
      <w:r w:rsidRPr="00173C4C">
        <w:rPr>
          <w:rFonts w:cs="Arial"/>
          <w:sz w:val="24"/>
          <w:szCs w:val="24"/>
          <w:lang w:val="sr-Cyrl-RS"/>
        </w:rPr>
        <w:t>Гаџином Хану</w:t>
      </w:r>
      <w:r w:rsidRPr="00173C4C">
        <w:rPr>
          <w:rFonts w:cs="Arial"/>
          <w:sz w:val="24"/>
          <w:szCs w:val="24"/>
        </w:rPr>
        <w:t xml:space="preserve">. </w:t>
      </w:r>
    </w:p>
    <w:p w:rsidR="00756D14" w:rsidRPr="00173C4C" w:rsidRDefault="00756D14" w:rsidP="00756D14">
      <w:pPr>
        <w:pStyle w:val="NoSpacing"/>
        <w:jc w:val="both"/>
        <w:rPr>
          <w:rFonts w:cs="Arial"/>
          <w:sz w:val="24"/>
          <w:szCs w:val="24"/>
          <w:lang w:val="sr-Cyrl-RS"/>
        </w:rPr>
      </w:pPr>
      <w:r w:rsidRPr="00173C4C">
        <w:rPr>
          <w:rFonts w:cs="Arial"/>
          <w:sz w:val="24"/>
          <w:szCs w:val="24"/>
        </w:rPr>
        <w:t xml:space="preserve">Тек заједничким деловањем елемената и субјеката омладинске политике, улагањем ресурса у ефективно спровођење циљева и мера, међусекторском сарадњом и мерењем ефеката може се очекивати побољшано стање живота младих у </w:t>
      </w:r>
      <w:r w:rsidRPr="00173C4C">
        <w:rPr>
          <w:rFonts w:cs="Arial"/>
          <w:sz w:val="24"/>
          <w:szCs w:val="24"/>
          <w:lang w:val="sr-Cyrl-RS"/>
        </w:rPr>
        <w:t>општини</w:t>
      </w:r>
      <w:r w:rsidRPr="00173C4C">
        <w:rPr>
          <w:rFonts w:cs="Arial"/>
          <w:sz w:val="24"/>
          <w:szCs w:val="24"/>
        </w:rPr>
        <w:t xml:space="preserve"> због којег се овај документ и креира.</w:t>
      </w:r>
    </w:p>
    <w:p w:rsidR="00756D14" w:rsidRPr="00660C0B" w:rsidRDefault="00756D14" w:rsidP="00173C4C">
      <w:pPr>
        <w:pStyle w:val="Heading2"/>
        <w:numPr>
          <w:ilvl w:val="1"/>
          <w:numId w:val="26"/>
        </w:numPr>
        <w:spacing w:after="200"/>
        <w:ind w:left="0" w:firstLine="0"/>
        <w:rPr>
          <w:b w:val="0"/>
          <w:color w:val="0070C0"/>
          <w:lang w:val="sr-Cyrl-RS"/>
        </w:rPr>
      </w:pPr>
      <w:bookmarkStart w:id="4" w:name="_Toc31281940"/>
      <w:r w:rsidRPr="00660C0B">
        <w:rPr>
          <w:b w:val="0"/>
          <w:color w:val="0070C0"/>
          <w:lang w:val="sr-Cyrl-RS"/>
        </w:rPr>
        <w:t>Р</w:t>
      </w:r>
      <w:r w:rsidRPr="00660C0B">
        <w:rPr>
          <w:b w:val="0"/>
          <w:color w:val="0070C0"/>
          <w:lang w:val="ru-RU"/>
        </w:rPr>
        <w:t xml:space="preserve">азлози за доношење </w:t>
      </w:r>
      <w:r w:rsidR="00C061D9" w:rsidRPr="00660C0B">
        <w:rPr>
          <w:b w:val="0"/>
          <w:color w:val="0070C0"/>
          <w:lang w:val="ru-RU"/>
        </w:rPr>
        <w:t>С</w:t>
      </w:r>
      <w:r w:rsidRPr="00660C0B">
        <w:rPr>
          <w:b w:val="0"/>
          <w:color w:val="0070C0"/>
          <w:lang w:val="ru-RU"/>
        </w:rPr>
        <w:t xml:space="preserve">тратегије </w:t>
      </w:r>
      <w:r w:rsidR="00C061D9" w:rsidRPr="00660C0B">
        <w:rPr>
          <w:b w:val="0"/>
          <w:color w:val="0070C0"/>
          <w:lang w:val="ru-RU"/>
        </w:rPr>
        <w:t>за младе</w:t>
      </w:r>
      <w:bookmarkEnd w:id="4"/>
    </w:p>
    <w:p w:rsidR="00756D14" w:rsidRPr="00F156AA" w:rsidRDefault="00756D14" w:rsidP="00756D14">
      <w:pPr>
        <w:pStyle w:val="NoSpacing"/>
        <w:jc w:val="both"/>
        <w:rPr>
          <w:rFonts w:cs="Arial"/>
          <w:sz w:val="24"/>
          <w:szCs w:val="24"/>
          <w:lang w:val="sr-Cyrl-CS"/>
        </w:rPr>
      </w:pPr>
      <w:r w:rsidRPr="00F156AA">
        <w:rPr>
          <w:rFonts w:cs="Arial"/>
          <w:sz w:val="24"/>
          <w:szCs w:val="24"/>
          <w:lang w:val="sr-Cyrl-CS"/>
        </w:rPr>
        <w:t xml:space="preserve">У Општини Гаџин Хан живи мали број </w:t>
      </w:r>
      <w:r w:rsidRPr="00660C0B">
        <w:rPr>
          <w:rFonts w:cs="Arial"/>
          <w:sz w:val="24"/>
          <w:szCs w:val="24"/>
          <w:lang w:val="sr-Cyrl-CS"/>
        </w:rPr>
        <w:t xml:space="preserve">младих </w:t>
      </w:r>
      <w:r w:rsidR="00C061D9" w:rsidRPr="00660C0B">
        <w:rPr>
          <w:rFonts w:cs="Arial"/>
          <w:sz w:val="24"/>
          <w:szCs w:val="24"/>
          <w:lang w:val="sr-Cyrl-CS"/>
        </w:rPr>
        <w:t>(15,4</w:t>
      </w:r>
      <w:r w:rsidRPr="00660C0B">
        <w:rPr>
          <w:rFonts w:cs="Arial"/>
          <w:sz w:val="24"/>
          <w:szCs w:val="24"/>
          <w:lang w:val="sr-Cyrl-CS"/>
        </w:rPr>
        <w:t>%)</w:t>
      </w:r>
      <w:r w:rsidRPr="00F156AA">
        <w:rPr>
          <w:rFonts w:cs="Arial"/>
          <w:sz w:val="24"/>
          <w:szCs w:val="24"/>
          <w:lang w:val="sr-Cyrl-CS"/>
        </w:rPr>
        <w:t xml:space="preserve"> који нису активно укључени у друштвени живот. </w:t>
      </w:r>
      <w:r w:rsidR="004221C8">
        <w:rPr>
          <w:rFonts w:cs="Arial"/>
          <w:sz w:val="24"/>
          <w:szCs w:val="24"/>
          <w:lang w:val="sr-Cyrl-RS"/>
        </w:rPr>
        <w:t>С обзиром на то да</w:t>
      </w:r>
      <w:r w:rsidRPr="00F156AA">
        <w:rPr>
          <w:rFonts w:cs="Arial"/>
          <w:sz w:val="24"/>
          <w:szCs w:val="24"/>
          <w:lang w:val="sr-Cyrl-CS"/>
        </w:rPr>
        <w:t xml:space="preserve"> спада у прву групу општина које су захваћене депопулацијом становништва, произилази потреба да се активно бави младима </w:t>
      </w:r>
      <w:r w:rsidR="004221C8">
        <w:rPr>
          <w:rFonts w:cs="Arial"/>
          <w:sz w:val="24"/>
          <w:szCs w:val="24"/>
          <w:lang w:val="sr-Cyrl-CS"/>
        </w:rPr>
        <w:t>који су и основна снага будућег развоја</w:t>
      </w:r>
      <w:r w:rsidRPr="00F156AA">
        <w:rPr>
          <w:rFonts w:cs="Arial"/>
          <w:sz w:val="24"/>
          <w:szCs w:val="24"/>
          <w:lang w:val="sr-Cyrl-CS"/>
        </w:rPr>
        <w:t>. Смањени наталитет и недовољни прираштај школског и радно-способног становништва, негативно се одражава на “развој” привредних и непривредних делатности. Из потребе да се унапреди и побољша квалитет живота младих у Општини Гаџин Хан, како би спречили одлазак у градове и савременије центре, локална самоуправа је одлучила да мултидисциплинарним приступом почне да се бави проблемима младих.</w:t>
      </w:r>
    </w:p>
    <w:p w:rsidR="004221C8" w:rsidRDefault="00756D14" w:rsidP="004221C8">
      <w:pPr>
        <w:pStyle w:val="NoSpacing"/>
        <w:jc w:val="both"/>
        <w:rPr>
          <w:rFonts w:cs="Arial"/>
          <w:sz w:val="24"/>
          <w:szCs w:val="24"/>
          <w:lang w:val="sr-Cyrl-RS"/>
        </w:rPr>
      </w:pPr>
      <w:r w:rsidRPr="00F156AA">
        <w:rPr>
          <w:rFonts w:cs="Arial"/>
          <w:sz w:val="24"/>
          <w:szCs w:val="24"/>
          <w:lang w:val="sr-Cyrl-RS"/>
        </w:rPr>
        <w:t>Стратегија</w:t>
      </w:r>
      <w:r w:rsidR="004221C8">
        <w:rPr>
          <w:rFonts w:cs="Arial"/>
          <w:sz w:val="24"/>
          <w:szCs w:val="24"/>
          <w:lang w:val="sr-Cyrl-RS"/>
        </w:rPr>
        <w:t xml:space="preserve"> за младе</w:t>
      </w:r>
      <w:r w:rsidRPr="00F156AA">
        <w:rPr>
          <w:rFonts w:cs="Arial"/>
          <w:sz w:val="24"/>
          <w:szCs w:val="24"/>
          <w:lang w:val="sr-Cyrl-RS"/>
        </w:rPr>
        <w:t xml:space="preserve"> је настала у намери локалне самоуправе да одговори на новонастале потр</w:t>
      </w:r>
      <w:r w:rsidR="004221C8">
        <w:rPr>
          <w:rFonts w:cs="Arial"/>
          <w:sz w:val="24"/>
          <w:szCs w:val="24"/>
          <w:lang w:val="sr-Cyrl-RS"/>
        </w:rPr>
        <w:t xml:space="preserve">ебе младих, будући да је стратешки документ који је дефинисао правце развоја омладинске политике </w:t>
      </w:r>
      <w:r w:rsidRPr="00F156AA">
        <w:rPr>
          <w:rFonts w:cs="Arial"/>
          <w:sz w:val="24"/>
          <w:szCs w:val="24"/>
          <w:lang w:val="sr-Cyrl-RS"/>
        </w:rPr>
        <w:t xml:space="preserve">- Локални акциони план за младе општине Гаџин Хан, истекао још </w:t>
      </w:r>
      <w:r w:rsidRPr="00F156AA">
        <w:rPr>
          <w:rFonts w:cs="Arial"/>
          <w:sz w:val="24"/>
          <w:szCs w:val="24"/>
          <w:lang w:val="sr-Cyrl-RS"/>
        </w:rPr>
        <w:lastRenderedPageBreak/>
        <w:t xml:space="preserve">2014.године, </w:t>
      </w:r>
      <w:r w:rsidR="004221C8" w:rsidRPr="004221C8">
        <w:rPr>
          <w:rFonts w:cs="Arial"/>
          <w:sz w:val="24"/>
          <w:szCs w:val="24"/>
          <w:lang w:val="sr-Cyrl-RS"/>
        </w:rPr>
        <w:t>али је послужио као основа за утврђивање стања у релевантним сегментима друштва.</w:t>
      </w:r>
    </w:p>
    <w:p w:rsidR="00756D14" w:rsidRPr="00173C4C" w:rsidRDefault="00756D14" w:rsidP="00173C4C">
      <w:pPr>
        <w:pStyle w:val="Heading2"/>
        <w:numPr>
          <w:ilvl w:val="1"/>
          <w:numId w:val="26"/>
        </w:numPr>
        <w:spacing w:after="120"/>
        <w:ind w:left="0" w:firstLine="0"/>
        <w:rPr>
          <w:b w:val="0"/>
          <w:iCs/>
          <w:color w:val="0070C0"/>
          <w:shd w:val="clear" w:color="auto" w:fill="FFFFFF"/>
          <w:lang w:val="sr-Cyrl-RS"/>
        </w:rPr>
      </w:pPr>
      <w:bookmarkStart w:id="5" w:name="_Toc31281941"/>
      <w:r w:rsidRPr="00660C0B">
        <w:rPr>
          <w:b w:val="0"/>
          <w:color w:val="0070C0"/>
          <w:lang w:val="ru-RU"/>
        </w:rPr>
        <w:t>Начин иницирања Стратегије</w:t>
      </w:r>
      <w:r w:rsidR="004221C8" w:rsidRPr="00660C0B">
        <w:rPr>
          <w:b w:val="0"/>
          <w:color w:val="0070C0"/>
          <w:lang w:val="ru-RU"/>
        </w:rPr>
        <w:t xml:space="preserve"> за младе</w:t>
      </w:r>
      <w:bookmarkEnd w:id="5"/>
    </w:p>
    <w:p w:rsidR="00756D14" w:rsidRPr="00F156AA" w:rsidRDefault="00756D14" w:rsidP="00756D14">
      <w:pPr>
        <w:pStyle w:val="NoSpacing"/>
        <w:jc w:val="both"/>
        <w:rPr>
          <w:rStyle w:val="Emphasis"/>
          <w:rFonts w:cs="Arial"/>
          <w:bCs/>
          <w:sz w:val="24"/>
          <w:szCs w:val="24"/>
          <w:shd w:val="clear" w:color="auto" w:fill="FFFFFF"/>
          <w:lang w:val="sr-Cyrl-RS"/>
        </w:rPr>
      </w:pPr>
      <w:r w:rsidRPr="00F156AA">
        <w:rPr>
          <w:rFonts w:cs="Arial"/>
          <w:sz w:val="24"/>
          <w:szCs w:val="24"/>
          <w:lang w:val="sr-Cyrl-RS"/>
        </w:rPr>
        <w:t>ИНИЦИЈАТИВУ за израду СТРАТЕГИЈЕ ЗА МЛАДЕ ОПШТИНЕ ГАЏИН ХАН за период 2019-2024. године</w:t>
      </w:r>
      <w:r w:rsidRPr="00F156AA">
        <w:rPr>
          <w:rFonts w:cs="Arial"/>
          <w:sz w:val="24"/>
          <w:szCs w:val="24"/>
          <w:lang w:val="sr-Latn-RS"/>
        </w:rPr>
        <w:t xml:space="preserve"> </w:t>
      </w:r>
      <w:r w:rsidRPr="00F156AA">
        <w:rPr>
          <w:rFonts w:cs="Arial"/>
          <w:sz w:val="24"/>
          <w:szCs w:val="24"/>
          <w:lang w:val="sr-Cyrl-RS"/>
        </w:rPr>
        <w:t>као</w:t>
      </w:r>
      <w:r w:rsidRPr="00F156AA">
        <w:rPr>
          <w:rFonts w:cs="Arial"/>
          <w:sz w:val="24"/>
          <w:szCs w:val="24"/>
          <w:lang w:val="sr-Latn-RS"/>
        </w:rPr>
        <w:t xml:space="preserve"> </w:t>
      </w:r>
      <w:r w:rsidRPr="00F156AA">
        <w:rPr>
          <w:rFonts w:cs="Arial"/>
          <w:sz w:val="24"/>
          <w:szCs w:val="24"/>
          <w:lang w:val="sr-Cyrl-RS"/>
        </w:rPr>
        <w:t>документа</w:t>
      </w:r>
      <w:r w:rsidRPr="00F156AA">
        <w:rPr>
          <w:rFonts w:cs="Arial"/>
          <w:sz w:val="24"/>
          <w:szCs w:val="24"/>
          <w:lang w:val="sr-Latn-RS"/>
        </w:rPr>
        <w:t xml:space="preserve"> </w:t>
      </w:r>
      <w:r w:rsidRPr="00F156AA">
        <w:rPr>
          <w:rFonts w:cs="Arial"/>
          <w:sz w:val="24"/>
          <w:szCs w:val="24"/>
          <w:lang w:val="sr-Cyrl-RS"/>
        </w:rPr>
        <w:t>јавне политике, поднела је Регионална развојна агенција ЈУГ надлежном предлагачу општине Гаџин Хан,</w:t>
      </w:r>
      <w:r w:rsidR="004221C8">
        <w:rPr>
          <w:rFonts w:cs="Arial"/>
          <w:sz w:val="24"/>
          <w:szCs w:val="24"/>
          <w:lang w:val="sr-Cyrl-RS"/>
        </w:rPr>
        <w:t xml:space="preserve"> дана 23.09.2019.године, </w:t>
      </w:r>
      <w:r w:rsidRPr="00F156AA">
        <w:rPr>
          <w:rFonts w:cs="Arial"/>
          <w:sz w:val="24"/>
          <w:szCs w:val="24"/>
          <w:lang w:val="sr-Cyrl-RS"/>
        </w:rPr>
        <w:t>у складу са Законом о планском систему Републике Србије (''Сл.гласник РС'', бр. 30/2018).</w:t>
      </w:r>
      <w:r w:rsidRPr="00F156AA">
        <w:rPr>
          <w:rStyle w:val="Emphasis"/>
          <w:rFonts w:cs="Arial"/>
          <w:bCs/>
          <w:sz w:val="24"/>
          <w:szCs w:val="24"/>
          <w:shd w:val="clear" w:color="auto" w:fill="FFFFFF"/>
        </w:rPr>
        <w:t> </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Значај израде и спровођења СТРАТЕГИЈЕ ЗА МЛАДЕ се огледа у:</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дефинисању права, обавеза и одговорности свих заинтересованих страна;</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успостављању институционалних механизама за учешће младих;</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посматрању младих као ресурса друштва и препознавање њихових потенцијала;</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xml:space="preserve">- креирању системских решења за </w:t>
      </w:r>
      <w:r w:rsidR="004221C8">
        <w:rPr>
          <w:rFonts w:cs="Arial"/>
          <w:sz w:val="24"/>
          <w:szCs w:val="24"/>
          <w:lang w:val="sr-Cyrl-RS"/>
        </w:rPr>
        <w:t xml:space="preserve">успостављање и </w:t>
      </w:r>
      <w:r w:rsidRPr="00F156AA">
        <w:rPr>
          <w:rFonts w:cs="Arial"/>
          <w:sz w:val="24"/>
          <w:szCs w:val="24"/>
          <w:lang w:val="sr-Cyrl-RS"/>
        </w:rPr>
        <w:t xml:space="preserve">дугорочно финансирање рада КЗМ и имплементацију </w:t>
      </w:r>
      <w:r w:rsidR="004221C8">
        <w:rPr>
          <w:rFonts w:cs="Arial"/>
          <w:sz w:val="24"/>
          <w:szCs w:val="24"/>
          <w:lang w:val="sr-Cyrl-RS"/>
        </w:rPr>
        <w:t>Стратегије за младе</w:t>
      </w:r>
      <w:r w:rsidRPr="00F156AA">
        <w:rPr>
          <w:rFonts w:cs="Arial"/>
          <w:sz w:val="24"/>
          <w:szCs w:val="24"/>
          <w:lang w:val="sr-Cyrl-RS"/>
        </w:rPr>
        <w:t xml:space="preserve"> кроз формирање посебних буџетских ставки;</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умрежавању локалних актера у циљу идентификације и ефикаснијег коришћења постојећих ресурса за спровођење омладинских активности;</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позиционирању Канцеларије за младе  као релевантног актера у области омладинске политике.</w:t>
      </w:r>
    </w:p>
    <w:p w:rsidR="00756D14" w:rsidRPr="00173C4C" w:rsidRDefault="00756D14" w:rsidP="00173C4C">
      <w:pPr>
        <w:pStyle w:val="Heading2"/>
        <w:numPr>
          <w:ilvl w:val="1"/>
          <w:numId w:val="26"/>
        </w:numPr>
        <w:spacing w:after="200"/>
        <w:ind w:left="0" w:firstLine="0"/>
        <w:jc w:val="both"/>
        <w:rPr>
          <w:rFonts w:cs="Arial"/>
          <w:b w:val="0"/>
          <w:color w:val="0070C0"/>
          <w:sz w:val="24"/>
          <w:szCs w:val="24"/>
          <w:lang w:val="sr-Latn-RS"/>
        </w:rPr>
      </w:pPr>
      <w:bookmarkStart w:id="6" w:name="_Toc31281942"/>
      <w:r w:rsidRPr="00173C4C">
        <w:rPr>
          <w:b w:val="0"/>
          <w:color w:val="0070C0"/>
        </w:rPr>
        <w:t>Институције укључене у израду и поступак утврђивања Стратегије</w:t>
      </w:r>
      <w:r w:rsidR="004221C8" w:rsidRPr="00173C4C">
        <w:rPr>
          <w:b w:val="0"/>
          <w:color w:val="0070C0"/>
        </w:rPr>
        <w:t xml:space="preserve"> за младе</w:t>
      </w:r>
      <w:bookmarkEnd w:id="6"/>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xml:space="preserve">Стратегија за младе обухвата носиоце из свих области значајних за младе </w:t>
      </w:r>
      <w:r w:rsidR="004221C8">
        <w:rPr>
          <w:rFonts w:cs="Arial"/>
          <w:sz w:val="24"/>
          <w:szCs w:val="24"/>
          <w:lang w:val="sr-Cyrl-RS"/>
        </w:rPr>
        <w:t>од 15-30 година старости</w:t>
      </w:r>
      <w:r w:rsidRPr="00F156AA">
        <w:rPr>
          <w:rFonts w:cs="Arial"/>
          <w:sz w:val="24"/>
          <w:szCs w:val="24"/>
          <w:lang w:val="sr-Cyrl-RS"/>
        </w:rPr>
        <w:t>:</w:t>
      </w:r>
    </w:p>
    <w:p w:rsidR="004221C8" w:rsidRDefault="00756D14" w:rsidP="002362ED">
      <w:pPr>
        <w:pStyle w:val="NoSpacing"/>
        <w:numPr>
          <w:ilvl w:val="0"/>
          <w:numId w:val="9"/>
        </w:numPr>
        <w:jc w:val="both"/>
        <w:rPr>
          <w:rFonts w:cs="Arial"/>
          <w:sz w:val="24"/>
          <w:szCs w:val="24"/>
          <w:lang w:val="sr-Cyrl-RS"/>
        </w:rPr>
      </w:pPr>
      <w:r w:rsidRPr="004221C8">
        <w:rPr>
          <w:rFonts w:cs="Arial"/>
          <w:sz w:val="24"/>
          <w:szCs w:val="24"/>
          <w:lang w:val="sr-Cyrl-RS"/>
        </w:rPr>
        <w:t>Спорт и омладина</w:t>
      </w:r>
    </w:p>
    <w:p w:rsidR="004221C8" w:rsidRDefault="00756D14" w:rsidP="002362ED">
      <w:pPr>
        <w:pStyle w:val="NoSpacing"/>
        <w:numPr>
          <w:ilvl w:val="0"/>
          <w:numId w:val="9"/>
        </w:numPr>
        <w:jc w:val="both"/>
        <w:rPr>
          <w:rFonts w:cs="Arial"/>
          <w:sz w:val="24"/>
          <w:szCs w:val="24"/>
          <w:lang w:val="sr-Cyrl-RS"/>
        </w:rPr>
      </w:pPr>
      <w:r w:rsidRPr="004221C8">
        <w:rPr>
          <w:rFonts w:cs="Arial"/>
          <w:sz w:val="24"/>
          <w:szCs w:val="24"/>
          <w:lang w:val="sr-Cyrl-RS"/>
        </w:rPr>
        <w:t>Образовање и информисање</w:t>
      </w:r>
    </w:p>
    <w:p w:rsidR="004221C8" w:rsidRDefault="004221C8" w:rsidP="002362ED">
      <w:pPr>
        <w:pStyle w:val="NoSpacing"/>
        <w:numPr>
          <w:ilvl w:val="0"/>
          <w:numId w:val="9"/>
        </w:numPr>
        <w:jc w:val="both"/>
        <w:rPr>
          <w:rFonts w:cs="Arial"/>
          <w:sz w:val="24"/>
          <w:szCs w:val="24"/>
          <w:lang w:val="sr-Cyrl-RS"/>
        </w:rPr>
      </w:pPr>
      <w:r w:rsidRPr="004221C8">
        <w:rPr>
          <w:rFonts w:cs="Arial"/>
          <w:sz w:val="24"/>
          <w:szCs w:val="24"/>
          <w:lang w:val="sr-Cyrl-RS"/>
        </w:rPr>
        <w:t>Култура и слободно време</w:t>
      </w:r>
    </w:p>
    <w:p w:rsidR="004221C8" w:rsidRDefault="00756D14" w:rsidP="002362ED">
      <w:pPr>
        <w:pStyle w:val="NoSpacing"/>
        <w:numPr>
          <w:ilvl w:val="0"/>
          <w:numId w:val="9"/>
        </w:numPr>
        <w:jc w:val="both"/>
        <w:rPr>
          <w:rFonts w:cs="Arial"/>
          <w:sz w:val="24"/>
          <w:szCs w:val="24"/>
          <w:lang w:val="sr-Cyrl-RS"/>
        </w:rPr>
      </w:pPr>
      <w:r w:rsidRPr="004221C8">
        <w:rPr>
          <w:rFonts w:cs="Arial"/>
          <w:sz w:val="24"/>
          <w:szCs w:val="24"/>
          <w:lang w:val="sr-Cyrl-RS"/>
        </w:rPr>
        <w:t>Здравство и социјална заштита</w:t>
      </w:r>
    </w:p>
    <w:p w:rsidR="004221C8" w:rsidRDefault="00756D14" w:rsidP="002362ED">
      <w:pPr>
        <w:pStyle w:val="NoSpacing"/>
        <w:numPr>
          <w:ilvl w:val="0"/>
          <w:numId w:val="9"/>
        </w:numPr>
        <w:jc w:val="both"/>
        <w:rPr>
          <w:rFonts w:cs="Arial"/>
          <w:sz w:val="24"/>
          <w:szCs w:val="24"/>
          <w:lang w:val="sr-Cyrl-RS"/>
        </w:rPr>
      </w:pPr>
      <w:r w:rsidRPr="004221C8">
        <w:rPr>
          <w:rFonts w:cs="Arial"/>
          <w:sz w:val="24"/>
          <w:szCs w:val="24"/>
          <w:lang w:val="sr-Cyrl-RS"/>
        </w:rPr>
        <w:t>Безбедност</w:t>
      </w:r>
    </w:p>
    <w:p w:rsidR="004221C8" w:rsidRDefault="00756D14" w:rsidP="002362ED">
      <w:pPr>
        <w:pStyle w:val="NoSpacing"/>
        <w:numPr>
          <w:ilvl w:val="0"/>
          <w:numId w:val="9"/>
        </w:numPr>
        <w:jc w:val="both"/>
        <w:rPr>
          <w:rFonts w:cs="Arial"/>
          <w:sz w:val="24"/>
          <w:szCs w:val="24"/>
          <w:lang w:val="sr-Cyrl-RS"/>
        </w:rPr>
      </w:pPr>
      <w:r w:rsidRPr="004221C8">
        <w:rPr>
          <w:rFonts w:cs="Arial"/>
          <w:sz w:val="24"/>
          <w:szCs w:val="24"/>
          <w:lang w:val="sr-Cyrl-RS"/>
        </w:rPr>
        <w:t>Запошљавање</w:t>
      </w:r>
    </w:p>
    <w:p w:rsidR="00756D14" w:rsidRPr="004221C8" w:rsidRDefault="00756D14" w:rsidP="002362ED">
      <w:pPr>
        <w:pStyle w:val="NoSpacing"/>
        <w:numPr>
          <w:ilvl w:val="0"/>
          <w:numId w:val="9"/>
        </w:numPr>
        <w:jc w:val="both"/>
        <w:rPr>
          <w:rFonts w:cs="Arial"/>
          <w:sz w:val="24"/>
          <w:szCs w:val="24"/>
          <w:lang w:val="sr-Cyrl-RS"/>
        </w:rPr>
      </w:pPr>
      <w:r w:rsidRPr="004221C8">
        <w:rPr>
          <w:rFonts w:cs="Arial"/>
          <w:sz w:val="24"/>
          <w:szCs w:val="24"/>
          <w:lang w:val="sr-Cyrl-RS"/>
        </w:rPr>
        <w:t>Туризам</w:t>
      </w:r>
    </w:p>
    <w:p w:rsidR="004221C8" w:rsidRDefault="004221C8" w:rsidP="00756D14">
      <w:pPr>
        <w:pStyle w:val="NoSpacing"/>
        <w:jc w:val="both"/>
        <w:rPr>
          <w:rFonts w:cs="Arial"/>
          <w:sz w:val="24"/>
          <w:szCs w:val="24"/>
          <w:lang w:val="sr-Cyrl-RS"/>
        </w:rPr>
      </w:pPr>
    </w:p>
    <w:p w:rsidR="00756D14" w:rsidRPr="00F156AA" w:rsidRDefault="00756D14" w:rsidP="004221C8">
      <w:pPr>
        <w:pStyle w:val="NoSpacing"/>
        <w:spacing w:after="120"/>
        <w:jc w:val="both"/>
        <w:rPr>
          <w:rFonts w:cs="Arial"/>
          <w:sz w:val="24"/>
          <w:szCs w:val="24"/>
          <w:lang w:val="sr-Cyrl-RS"/>
        </w:rPr>
      </w:pPr>
      <w:r w:rsidRPr="00F156AA">
        <w:rPr>
          <w:rFonts w:cs="Arial"/>
          <w:sz w:val="24"/>
          <w:szCs w:val="24"/>
          <w:lang w:val="sr-Cyrl-RS"/>
        </w:rPr>
        <w:t xml:space="preserve">Поступак утврђивања, односно израде Стратегије за младе обухватио је све кораке у складу са Законом о планском систему РС </w:t>
      </w:r>
      <w:r w:rsidRPr="00F156AA">
        <w:rPr>
          <w:rFonts w:cs="Arial"/>
          <w:sz w:val="24"/>
          <w:szCs w:val="24"/>
        </w:rPr>
        <w:t>(„Службени гласник РС”, бр.30/18)</w:t>
      </w:r>
      <w:r w:rsidRPr="00F156AA">
        <w:rPr>
          <w:rFonts w:cs="Arial"/>
          <w:sz w:val="24"/>
          <w:szCs w:val="24"/>
          <w:lang w:val="sr-Cyrl-RS"/>
        </w:rPr>
        <w:t>:</w:t>
      </w:r>
    </w:p>
    <w:p w:rsidR="00756D14" w:rsidRPr="00F156AA" w:rsidRDefault="00756D14" w:rsidP="002362ED">
      <w:pPr>
        <w:pStyle w:val="NoSpacing"/>
        <w:numPr>
          <w:ilvl w:val="0"/>
          <w:numId w:val="10"/>
        </w:numPr>
        <w:jc w:val="both"/>
        <w:rPr>
          <w:rFonts w:cs="Arial"/>
          <w:sz w:val="24"/>
          <w:szCs w:val="24"/>
        </w:rPr>
      </w:pPr>
      <w:r w:rsidRPr="00F156AA">
        <w:rPr>
          <w:rFonts w:cs="Arial"/>
          <w:sz w:val="24"/>
          <w:szCs w:val="24"/>
          <w:lang w:val="sr-Cyrl-RS"/>
        </w:rPr>
        <w:t>Иницијатива за утврђивање јавних политика</w:t>
      </w:r>
    </w:p>
    <w:p w:rsidR="004221C8" w:rsidRPr="004221C8" w:rsidRDefault="00756D14" w:rsidP="002362ED">
      <w:pPr>
        <w:pStyle w:val="NoSpacing"/>
        <w:numPr>
          <w:ilvl w:val="0"/>
          <w:numId w:val="10"/>
        </w:numPr>
        <w:jc w:val="both"/>
        <w:rPr>
          <w:rFonts w:cs="Arial"/>
          <w:sz w:val="24"/>
          <w:szCs w:val="24"/>
        </w:rPr>
      </w:pPr>
      <w:r w:rsidRPr="004221C8">
        <w:rPr>
          <w:rFonts w:cs="Arial"/>
          <w:sz w:val="24"/>
          <w:szCs w:val="24"/>
          <w:lang w:val="sr-Cyrl-RS"/>
        </w:rPr>
        <w:t>Надлежност за израду ДЈП</w:t>
      </w:r>
    </w:p>
    <w:p w:rsidR="004221C8" w:rsidRPr="004221C8" w:rsidRDefault="00756D14" w:rsidP="002362ED">
      <w:pPr>
        <w:pStyle w:val="NoSpacing"/>
        <w:numPr>
          <w:ilvl w:val="0"/>
          <w:numId w:val="10"/>
        </w:numPr>
        <w:jc w:val="both"/>
        <w:rPr>
          <w:rFonts w:cs="Arial"/>
          <w:sz w:val="24"/>
          <w:szCs w:val="24"/>
        </w:rPr>
      </w:pPr>
      <w:r w:rsidRPr="004221C8">
        <w:rPr>
          <w:rFonts w:cs="Arial"/>
          <w:sz w:val="24"/>
          <w:szCs w:val="24"/>
          <w:lang w:val="sr-Cyrl-RS"/>
        </w:rPr>
        <w:t xml:space="preserve">Спровођење </w:t>
      </w:r>
      <w:r w:rsidRPr="004221C8">
        <w:rPr>
          <w:rFonts w:cs="Arial"/>
          <w:sz w:val="24"/>
          <w:szCs w:val="24"/>
        </w:rPr>
        <w:t xml:space="preserve">ex-ante </w:t>
      </w:r>
      <w:r w:rsidRPr="004221C8">
        <w:rPr>
          <w:rFonts w:cs="Arial"/>
          <w:sz w:val="24"/>
          <w:szCs w:val="24"/>
          <w:lang w:val="sr-Cyrl-RS"/>
        </w:rPr>
        <w:t>анализе ефеката</w:t>
      </w:r>
    </w:p>
    <w:p w:rsidR="004221C8" w:rsidRPr="004221C8" w:rsidRDefault="00756D14" w:rsidP="002362ED">
      <w:pPr>
        <w:pStyle w:val="NoSpacing"/>
        <w:numPr>
          <w:ilvl w:val="0"/>
          <w:numId w:val="10"/>
        </w:numPr>
        <w:jc w:val="both"/>
        <w:rPr>
          <w:rFonts w:cs="Arial"/>
          <w:sz w:val="24"/>
          <w:szCs w:val="24"/>
        </w:rPr>
      </w:pPr>
      <w:r w:rsidRPr="004221C8">
        <w:rPr>
          <w:rFonts w:cs="Arial"/>
          <w:sz w:val="24"/>
          <w:szCs w:val="24"/>
          <w:lang w:val="sr-Cyrl-RS"/>
        </w:rPr>
        <w:t>Објава отпочињања рада на ДЈП</w:t>
      </w:r>
    </w:p>
    <w:p w:rsidR="004221C8" w:rsidRPr="004221C8" w:rsidRDefault="00756D14" w:rsidP="002362ED">
      <w:pPr>
        <w:pStyle w:val="NoSpacing"/>
        <w:numPr>
          <w:ilvl w:val="0"/>
          <w:numId w:val="10"/>
        </w:numPr>
        <w:jc w:val="both"/>
        <w:rPr>
          <w:rFonts w:cs="Arial"/>
          <w:sz w:val="24"/>
          <w:szCs w:val="24"/>
        </w:rPr>
      </w:pPr>
      <w:r w:rsidRPr="004221C8">
        <w:rPr>
          <w:rFonts w:cs="Arial"/>
          <w:sz w:val="24"/>
          <w:szCs w:val="24"/>
          <w:lang w:val="sr-Cyrl-RS"/>
        </w:rPr>
        <w:t>Спровођење консултација у свим фазама израде ДЈП</w:t>
      </w:r>
    </w:p>
    <w:p w:rsidR="004221C8" w:rsidRPr="004221C8" w:rsidRDefault="00756D14" w:rsidP="002362ED">
      <w:pPr>
        <w:pStyle w:val="NoSpacing"/>
        <w:numPr>
          <w:ilvl w:val="0"/>
          <w:numId w:val="10"/>
        </w:numPr>
        <w:jc w:val="both"/>
        <w:rPr>
          <w:rFonts w:cs="Arial"/>
          <w:sz w:val="24"/>
          <w:szCs w:val="24"/>
        </w:rPr>
      </w:pPr>
      <w:r w:rsidRPr="004221C8">
        <w:rPr>
          <w:rFonts w:cs="Arial"/>
          <w:sz w:val="24"/>
          <w:szCs w:val="24"/>
          <w:lang w:val="sr-Cyrl-RS"/>
        </w:rPr>
        <w:t>Спровођење јавне расправе</w:t>
      </w:r>
    </w:p>
    <w:p w:rsidR="00756D14" w:rsidRPr="004221C8" w:rsidRDefault="00756D14" w:rsidP="002362ED">
      <w:pPr>
        <w:pStyle w:val="NoSpacing"/>
        <w:numPr>
          <w:ilvl w:val="0"/>
          <w:numId w:val="10"/>
        </w:numPr>
        <w:jc w:val="both"/>
        <w:rPr>
          <w:rFonts w:cs="Arial"/>
          <w:sz w:val="24"/>
          <w:szCs w:val="24"/>
        </w:rPr>
      </w:pPr>
      <w:r w:rsidRPr="004221C8">
        <w:rPr>
          <w:rFonts w:cs="Arial"/>
          <w:sz w:val="24"/>
          <w:szCs w:val="24"/>
          <w:lang w:val="sr-Cyrl-RS"/>
        </w:rPr>
        <w:t>Усвајање документа јавне политике</w:t>
      </w:r>
    </w:p>
    <w:p w:rsidR="004221C8" w:rsidRPr="004221C8" w:rsidRDefault="004221C8" w:rsidP="004221C8">
      <w:pPr>
        <w:pStyle w:val="NoSpacing"/>
        <w:ind w:left="360"/>
        <w:jc w:val="both"/>
        <w:rPr>
          <w:rFonts w:cs="Arial"/>
          <w:sz w:val="24"/>
          <w:szCs w:val="24"/>
        </w:rPr>
      </w:pP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lastRenderedPageBreak/>
        <w:t>Регионална развојна агенција ЈУГ је упутила ИНИЦИЈАТИВУ за израду СТРАТЕГИЈЕ ЗА МЛАДЕ ОПШТИНЕ ГАЏИН ХАН за период 2019-2024. године</w:t>
      </w:r>
      <w:r w:rsidRPr="00F156AA">
        <w:rPr>
          <w:rFonts w:cs="Arial"/>
          <w:sz w:val="24"/>
          <w:szCs w:val="24"/>
          <w:lang w:val="sr-Latn-RS"/>
        </w:rPr>
        <w:t xml:space="preserve"> </w:t>
      </w:r>
      <w:r w:rsidRPr="00F156AA">
        <w:rPr>
          <w:rFonts w:cs="Arial"/>
          <w:sz w:val="24"/>
          <w:szCs w:val="24"/>
          <w:lang w:val="sr-Cyrl-RS"/>
        </w:rPr>
        <w:t>као</w:t>
      </w:r>
      <w:r w:rsidRPr="00F156AA">
        <w:rPr>
          <w:rFonts w:cs="Arial"/>
          <w:sz w:val="24"/>
          <w:szCs w:val="24"/>
          <w:lang w:val="sr-Latn-RS"/>
        </w:rPr>
        <w:t xml:space="preserve"> </w:t>
      </w:r>
      <w:r w:rsidRPr="00F156AA">
        <w:rPr>
          <w:rFonts w:cs="Arial"/>
          <w:sz w:val="24"/>
          <w:szCs w:val="24"/>
          <w:lang w:val="sr-Cyrl-RS"/>
        </w:rPr>
        <w:t>документа</w:t>
      </w:r>
      <w:r w:rsidRPr="00F156AA">
        <w:rPr>
          <w:rFonts w:cs="Arial"/>
          <w:sz w:val="24"/>
          <w:szCs w:val="24"/>
          <w:lang w:val="sr-Latn-RS"/>
        </w:rPr>
        <w:t xml:space="preserve"> </w:t>
      </w:r>
      <w:r w:rsidRPr="00F156AA">
        <w:rPr>
          <w:rFonts w:cs="Arial"/>
          <w:sz w:val="24"/>
          <w:szCs w:val="24"/>
          <w:lang w:val="sr-Cyrl-RS"/>
        </w:rPr>
        <w:t>јавне политике надлежном предлагачу општине Гаџин Хан, дана 23.09.2019.године.</w:t>
      </w:r>
      <w:r w:rsidR="00395E26">
        <w:rPr>
          <w:rFonts w:cs="Arial"/>
          <w:sz w:val="24"/>
          <w:szCs w:val="24"/>
          <w:lang w:val="sr-Cyrl-RS"/>
        </w:rPr>
        <w:t xml:space="preserve"> </w:t>
      </w:r>
      <w:r w:rsidRPr="00F156AA">
        <w:rPr>
          <w:rFonts w:cs="Arial"/>
          <w:sz w:val="24"/>
          <w:szCs w:val="24"/>
          <w:lang w:val="sr-Cyrl-RS"/>
        </w:rPr>
        <w:t>Иницијатива је прихваћена и објављена на званичој стра</w:t>
      </w:r>
      <w:r w:rsidR="00395E26">
        <w:rPr>
          <w:rFonts w:cs="Arial"/>
          <w:sz w:val="24"/>
          <w:szCs w:val="24"/>
          <w:lang w:val="sr-Cyrl-RS"/>
        </w:rPr>
        <w:t>ници општине Гаџин Хан</w:t>
      </w:r>
      <w:r w:rsidRPr="00F156AA">
        <w:rPr>
          <w:rFonts w:cs="Arial"/>
          <w:sz w:val="24"/>
          <w:szCs w:val="24"/>
          <w:lang w:val="sr-Cyrl-RS"/>
        </w:rPr>
        <w:t xml:space="preserve"> у законском року.</w:t>
      </w:r>
    </w:p>
    <w:p w:rsidR="00756D14" w:rsidRPr="00F156AA" w:rsidRDefault="00756D14" w:rsidP="00395E26">
      <w:pPr>
        <w:pStyle w:val="NoSpacing"/>
        <w:spacing w:after="120"/>
        <w:jc w:val="both"/>
        <w:rPr>
          <w:rFonts w:cs="Arial"/>
          <w:sz w:val="24"/>
          <w:szCs w:val="24"/>
          <w:lang w:val="sr-Cyrl-RS"/>
        </w:rPr>
      </w:pPr>
      <w:r w:rsidRPr="00F156AA">
        <w:rPr>
          <w:rFonts w:cs="Arial"/>
          <w:bCs/>
          <w:sz w:val="24"/>
          <w:szCs w:val="24"/>
          <w:lang w:val="sr-Cyrl-RS"/>
        </w:rPr>
        <w:t>Након тога, Решењем општинског већа Општине Гаџин Хан, број 06-656/19-</w:t>
      </w:r>
      <w:r w:rsidRPr="00F156AA">
        <w:rPr>
          <w:rFonts w:cs="Arial"/>
          <w:bCs/>
          <w:sz w:val="24"/>
          <w:szCs w:val="24"/>
        </w:rPr>
        <w:t xml:space="preserve">III </w:t>
      </w:r>
      <w:r w:rsidRPr="00F156AA">
        <w:rPr>
          <w:rFonts w:cs="Arial"/>
          <w:bCs/>
          <w:sz w:val="24"/>
          <w:szCs w:val="24"/>
          <w:lang w:val="sr-Cyrl-RS"/>
        </w:rPr>
        <w:t xml:space="preserve">од 03.10.2019.године образована је Радна група за израду Стратегије за младе за период </w:t>
      </w:r>
      <w:r w:rsidR="00C94156">
        <w:rPr>
          <w:rFonts w:cs="Arial"/>
          <w:bCs/>
          <w:sz w:val="24"/>
          <w:szCs w:val="24"/>
          <w:lang w:val="sr-Cyrl-RS"/>
        </w:rPr>
        <w:t>2019-2024</w:t>
      </w:r>
      <w:r w:rsidR="00395E26">
        <w:rPr>
          <w:rFonts w:cs="Arial"/>
          <w:bCs/>
          <w:sz w:val="24"/>
          <w:szCs w:val="24"/>
          <w:lang w:val="sr-Cyrl-RS"/>
        </w:rPr>
        <w:t>.године</w:t>
      </w:r>
      <w:r w:rsidRPr="00F156AA">
        <w:rPr>
          <w:rFonts w:cs="Arial"/>
          <w:bCs/>
          <w:sz w:val="24"/>
          <w:szCs w:val="24"/>
          <w:lang w:val="sr-Cyrl-RS"/>
        </w:rPr>
        <w:t xml:space="preserve"> са задатком </w:t>
      </w:r>
      <w:r w:rsidRPr="00F156AA">
        <w:rPr>
          <w:rFonts w:cs="Arial"/>
          <w:sz w:val="24"/>
          <w:szCs w:val="24"/>
          <w:lang w:val="sr-Cyrl-RS"/>
        </w:rPr>
        <w:t>да прикупи податке о потребама младих у општини Гаџин Хан, изради Нацрт Стратегије за младе, спровед</w:t>
      </w:r>
      <w:r w:rsidR="00395E26">
        <w:rPr>
          <w:rFonts w:cs="Arial"/>
          <w:sz w:val="24"/>
          <w:szCs w:val="24"/>
          <w:lang w:val="sr-Cyrl-RS"/>
        </w:rPr>
        <w:t>е јавну расправу и исти достави надлежном органу општине</w:t>
      </w:r>
      <w:r w:rsidRPr="00F156AA">
        <w:rPr>
          <w:rFonts w:cs="Arial"/>
          <w:sz w:val="24"/>
          <w:szCs w:val="24"/>
          <w:lang w:val="sr-Cyrl-RS"/>
        </w:rPr>
        <w:t xml:space="preserve"> Гаџин Хан</w:t>
      </w:r>
      <w:r w:rsidRPr="00F156AA">
        <w:rPr>
          <w:rFonts w:cs="Arial"/>
          <w:sz w:val="24"/>
          <w:szCs w:val="24"/>
          <w:lang w:val="sr-Cyrl-CS"/>
        </w:rPr>
        <w:t xml:space="preserve"> </w:t>
      </w:r>
      <w:r w:rsidRPr="00F156AA">
        <w:rPr>
          <w:rFonts w:cs="Arial"/>
          <w:sz w:val="24"/>
          <w:szCs w:val="24"/>
          <w:lang w:val="sr-Cyrl-RS"/>
        </w:rPr>
        <w:t>на усвајање.</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Радну групу чине:</w:t>
      </w:r>
    </w:p>
    <w:p w:rsidR="00756D14" w:rsidRPr="00F156AA" w:rsidRDefault="00756D14" w:rsidP="00395E26">
      <w:pPr>
        <w:pStyle w:val="NoSpacing"/>
        <w:ind w:left="284"/>
        <w:jc w:val="both"/>
        <w:rPr>
          <w:rFonts w:cs="Arial"/>
          <w:sz w:val="24"/>
          <w:szCs w:val="24"/>
          <w:lang w:val="sr-Cyrl-RS"/>
        </w:rPr>
      </w:pPr>
      <w:r w:rsidRPr="00F156AA">
        <w:rPr>
          <w:rFonts w:cs="Arial"/>
          <w:sz w:val="24"/>
          <w:szCs w:val="24"/>
          <w:lang w:val="sr-Cyrl-RS"/>
        </w:rPr>
        <w:t>Наташа Андрејевић (РРА ЈУГ – Сектор за развој локалних самоуправа)</w:t>
      </w:r>
    </w:p>
    <w:p w:rsidR="00756D14" w:rsidRPr="00F156AA" w:rsidRDefault="00756D14" w:rsidP="00395E26">
      <w:pPr>
        <w:pStyle w:val="NoSpacing"/>
        <w:ind w:left="284"/>
        <w:jc w:val="both"/>
        <w:rPr>
          <w:rFonts w:cs="Arial"/>
          <w:sz w:val="24"/>
          <w:szCs w:val="24"/>
          <w:lang w:val="sr-Cyrl-RS"/>
        </w:rPr>
      </w:pPr>
      <w:r w:rsidRPr="00F156AA">
        <w:rPr>
          <w:rFonts w:cs="Arial"/>
          <w:sz w:val="24"/>
          <w:szCs w:val="24"/>
          <w:lang w:val="sr-Cyrl-RS"/>
        </w:rPr>
        <w:t>Милан Денић (Кабинет председника општине, Послови протокола)</w:t>
      </w:r>
    </w:p>
    <w:p w:rsidR="00756D14" w:rsidRPr="00F156AA" w:rsidRDefault="00756D14" w:rsidP="00395E26">
      <w:pPr>
        <w:pStyle w:val="NoSpacing"/>
        <w:ind w:left="284"/>
        <w:jc w:val="both"/>
        <w:rPr>
          <w:rFonts w:cs="Arial"/>
          <w:sz w:val="24"/>
          <w:szCs w:val="24"/>
          <w:lang w:val="sr-Cyrl-RS"/>
        </w:rPr>
      </w:pPr>
      <w:r w:rsidRPr="00F156AA">
        <w:rPr>
          <w:rFonts w:cs="Arial"/>
          <w:sz w:val="24"/>
          <w:szCs w:val="24"/>
          <w:lang w:val="sr-Cyrl-RS"/>
        </w:rPr>
        <w:t>Марко Ристић (Председник спортског савеза општине Гаџин Хан)</w:t>
      </w:r>
    </w:p>
    <w:p w:rsidR="00756D14" w:rsidRPr="00F156AA" w:rsidRDefault="00756D14" w:rsidP="00395E26">
      <w:pPr>
        <w:pStyle w:val="NoSpacing"/>
        <w:ind w:left="284"/>
        <w:jc w:val="both"/>
        <w:rPr>
          <w:rFonts w:cs="Arial"/>
          <w:sz w:val="24"/>
          <w:szCs w:val="24"/>
          <w:lang w:val="sr-Cyrl-RS"/>
        </w:rPr>
      </w:pPr>
      <w:r w:rsidRPr="00F156AA">
        <w:rPr>
          <w:rFonts w:cs="Arial"/>
          <w:sz w:val="24"/>
          <w:szCs w:val="24"/>
          <w:lang w:val="sr-Cyrl-RS"/>
        </w:rPr>
        <w:t>Милан Поповић (Туристичка организација општине Гаџин Хан)</w:t>
      </w:r>
    </w:p>
    <w:p w:rsidR="00756D14" w:rsidRPr="00F156AA" w:rsidRDefault="00756D14" w:rsidP="00395E26">
      <w:pPr>
        <w:pStyle w:val="NoSpacing"/>
        <w:ind w:left="284"/>
        <w:jc w:val="both"/>
        <w:rPr>
          <w:rFonts w:cs="Arial"/>
          <w:sz w:val="24"/>
          <w:szCs w:val="24"/>
          <w:lang w:val="sr-Cyrl-RS"/>
        </w:rPr>
      </w:pPr>
      <w:r w:rsidRPr="00F156AA">
        <w:rPr>
          <w:rFonts w:cs="Arial"/>
          <w:sz w:val="24"/>
          <w:szCs w:val="24"/>
          <w:lang w:val="sr-Cyrl-RS"/>
        </w:rPr>
        <w:t>Снежана Радоњић ( Основна школа ''Витко и Света'' Гаџин Хан)</w:t>
      </w:r>
    </w:p>
    <w:p w:rsidR="00756D14" w:rsidRPr="00F156AA" w:rsidRDefault="00756D14" w:rsidP="00395E26">
      <w:pPr>
        <w:pStyle w:val="NoSpacing"/>
        <w:ind w:left="284"/>
        <w:jc w:val="both"/>
        <w:rPr>
          <w:rFonts w:cs="Arial"/>
          <w:sz w:val="24"/>
          <w:szCs w:val="24"/>
          <w:lang w:val="sr-Cyrl-RS"/>
        </w:rPr>
      </w:pPr>
      <w:r w:rsidRPr="00F156AA">
        <w:rPr>
          <w:rFonts w:cs="Arial"/>
          <w:sz w:val="24"/>
          <w:szCs w:val="24"/>
          <w:lang w:val="sr-Cyrl-RS"/>
        </w:rPr>
        <w:t>Јелена Цветановић Филиповић (Кабинет председника општине, Административни и оперативни послови за председника општине)</w:t>
      </w:r>
    </w:p>
    <w:p w:rsidR="00756D14" w:rsidRPr="00F156AA" w:rsidRDefault="00756D14" w:rsidP="00395E26">
      <w:pPr>
        <w:pStyle w:val="NoSpacing"/>
        <w:ind w:left="284"/>
        <w:jc w:val="both"/>
        <w:rPr>
          <w:rFonts w:cs="Arial"/>
          <w:sz w:val="24"/>
          <w:szCs w:val="24"/>
          <w:lang w:val="sr-Cyrl-RS"/>
        </w:rPr>
      </w:pPr>
      <w:r w:rsidRPr="00F156AA">
        <w:rPr>
          <w:rFonts w:cs="Arial"/>
          <w:sz w:val="24"/>
          <w:szCs w:val="24"/>
          <w:lang w:val="sr-Cyrl-RS"/>
        </w:rPr>
        <w:t>Кристина Ђорђевић (Дом Здравља Гаџин Хан)</w:t>
      </w:r>
    </w:p>
    <w:p w:rsidR="00756D14" w:rsidRPr="00F156AA" w:rsidRDefault="00756D14" w:rsidP="00395E26">
      <w:pPr>
        <w:pStyle w:val="NoSpacing"/>
        <w:ind w:left="284"/>
        <w:jc w:val="both"/>
        <w:rPr>
          <w:rFonts w:cs="Arial"/>
          <w:sz w:val="24"/>
          <w:szCs w:val="24"/>
          <w:lang w:val="sr-Cyrl-RS"/>
        </w:rPr>
      </w:pPr>
      <w:r w:rsidRPr="00F156AA">
        <w:rPr>
          <w:rFonts w:cs="Arial"/>
          <w:sz w:val="24"/>
          <w:szCs w:val="24"/>
          <w:lang w:val="sr-Cyrl-RS"/>
        </w:rPr>
        <w:t>Јана Босанац (Центар за социјални рад Гаџин Хан)</w:t>
      </w:r>
    </w:p>
    <w:p w:rsidR="00395E26" w:rsidRDefault="00756D14" w:rsidP="00756D14">
      <w:pPr>
        <w:pStyle w:val="NoSpacing"/>
        <w:jc w:val="both"/>
        <w:rPr>
          <w:rFonts w:cs="Arial"/>
          <w:sz w:val="24"/>
          <w:szCs w:val="24"/>
          <w:lang w:val="sr-Cyrl-RS"/>
        </w:rPr>
      </w:pPr>
      <w:r w:rsidRPr="00F156AA">
        <w:rPr>
          <w:rFonts w:cs="Arial"/>
          <w:sz w:val="24"/>
          <w:szCs w:val="24"/>
        </w:rPr>
        <w:t>На нивоу општине</w:t>
      </w:r>
      <w:r w:rsidRPr="00F156AA">
        <w:rPr>
          <w:rFonts w:cs="Arial"/>
          <w:sz w:val="24"/>
          <w:szCs w:val="24"/>
          <w:lang w:val="sr-Cyrl-RS"/>
        </w:rPr>
        <w:t xml:space="preserve">, </w:t>
      </w:r>
      <w:r w:rsidRPr="00F156AA">
        <w:rPr>
          <w:rFonts w:cs="Arial"/>
          <w:sz w:val="24"/>
          <w:szCs w:val="24"/>
        </w:rPr>
        <w:t>први Савет за младе је основан 19.11.2008. године, који је реорганизиван и поновно основан</w:t>
      </w:r>
      <w:r w:rsidR="00395E26">
        <w:rPr>
          <w:rFonts w:cs="Arial"/>
          <w:sz w:val="24"/>
          <w:szCs w:val="24"/>
        </w:rPr>
        <w:t xml:space="preserve"> 19.07.2019. године (</w:t>
      </w:r>
      <w:r w:rsidR="00395E26">
        <w:rPr>
          <w:rFonts w:cs="Arial"/>
          <w:sz w:val="24"/>
          <w:szCs w:val="24"/>
          <w:lang w:val="sr-Cyrl-RS"/>
        </w:rPr>
        <w:t>ч</w:t>
      </w:r>
      <w:r w:rsidR="00395E26">
        <w:rPr>
          <w:rFonts w:cs="Arial"/>
          <w:sz w:val="24"/>
          <w:szCs w:val="24"/>
        </w:rPr>
        <w:t>л</w:t>
      </w:r>
      <w:r w:rsidR="00395E26">
        <w:rPr>
          <w:rFonts w:cs="Arial"/>
          <w:sz w:val="24"/>
          <w:szCs w:val="24"/>
          <w:lang w:val="sr-Cyrl-RS"/>
        </w:rPr>
        <w:t>.</w:t>
      </w:r>
      <w:r w:rsidR="00395E26">
        <w:rPr>
          <w:rFonts w:cs="Arial"/>
          <w:sz w:val="24"/>
          <w:szCs w:val="24"/>
        </w:rPr>
        <w:t xml:space="preserve"> 40. Статута општине Гаџин Хан</w:t>
      </w:r>
      <w:r w:rsidR="00395E26">
        <w:rPr>
          <w:rFonts w:cs="Arial"/>
          <w:sz w:val="24"/>
          <w:szCs w:val="24"/>
          <w:lang w:val="sr-Cyrl-RS"/>
        </w:rPr>
        <w:t xml:space="preserve">, </w:t>
      </w:r>
      <w:r w:rsidRPr="00F156AA">
        <w:rPr>
          <w:rFonts w:cs="Arial"/>
          <w:sz w:val="24"/>
          <w:szCs w:val="24"/>
        </w:rPr>
        <w:t xml:space="preserve">„Службени </w:t>
      </w:r>
      <w:r w:rsidR="00395E26">
        <w:rPr>
          <w:rFonts w:cs="Arial"/>
          <w:sz w:val="24"/>
          <w:szCs w:val="24"/>
        </w:rPr>
        <w:t xml:space="preserve">лист града Ниша“, број 10/19), </w:t>
      </w:r>
      <w:r w:rsidR="00395E26">
        <w:rPr>
          <w:rFonts w:cs="Arial"/>
          <w:sz w:val="24"/>
          <w:szCs w:val="24"/>
          <w:lang w:val="sr-Cyrl-RS"/>
        </w:rPr>
        <w:t>О</w:t>
      </w:r>
      <w:r w:rsidRPr="00F156AA">
        <w:rPr>
          <w:rFonts w:cs="Arial"/>
          <w:sz w:val="24"/>
          <w:szCs w:val="24"/>
        </w:rPr>
        <w:t xml:space="preserve">длуком Скупштине Општине Гаџин Хан, од 19.07.2019. године. </w:t>
      </w:r>
    </w:p>
    <w:p w:rsidR="00756D14" w:rsidRPr="00F156AA" w:rsidRDefault="00756D14" w:rsidP="00756D14">
      <w:pPr>
        <w:pStyle w:val="NoSpacing"/>
        <w:jc w:val="both"/>
        <w:rPr>
          <w:rFonts w:cs="Arial"/>
          <w:sz w:val="24"/>
          <w:szCs w:val="24"/>
        </w:rPr>
      </w:pPr>
      <w:r w:rsidRPr="00F156AA">
        <w:rPr>
          <w:rFonts w:cs="Arial"/>
          <w:sz w:val="24"/>
          <w:szCs w:val="24"/>
          <w:lang w:val="bg-BG"/>
        </w:rPr>
        <w:t>З</w:t>
      </w:r>
      <w:r w:rsidRPr="00F156AA">
        <w:rPr>
          <w:rFonts w:cs="Arial"/>
          <w:sz w:val="24"/>
          <w:szCs w:val="24"/>
        </w:rPr>
        <w:t xml:space="preserve">адатак </w:t>
      </w:r>
      <w:r w:rsidRPr="00F156AA">
        <w:rPr>
          <w:rFonts w:cs="Arial"/>
          <w:sz w:val="24"/>
          <w:szCs w:val="24"/>
          <w:lang w:val="sr-Cyrl-RS"/>
        </w:rPr>
        <w:t xml:space="preserve">Савета за младе </w:t>
      </w:r>
      <w:r w:rsidRPr="00F156AA">
        <w:rPr>
          <w:rFonts w:cs="Arial"/>
          <w:sz w:val="24"/>
          <w:szCs w:val="24"/>
        </w:rPr>
        <w:t>је да:</w:t>
      </w:r>
    </w:p>
    <w:p w:rsidR="00756D14" w:rsidRPr="00F156AA" w:rsidRDefault="00756D14" w:rsidP="00756D14">
      <w:pPr>
        <w:pStyle w:val="NoSpacing"/>
        <w:jc w:val="both"/>
        <w:rPr>
          <w:rFonts w:cs="Arial"/>
          <w:sz w:val="24"/>
          <w:szCs w:val="24"/>
          <w:lang w:val="bg-BG"/>
        </w:rPr>
      </w:pPr>
      <w:r w:rsidRPr="00F156AA">
        <w:rPr>
          <w:rFonts w:cs="Arial"/>
          <w:sz w:val="24"/>
          <w:szCs w:val="24"/>
          <w:lang w:val="sr-Cyrl-RS"/>
        </w:rPr>
        <w:t xml:space="preserve">- </w:t>
      </w:r>
      <w:r w:rsidRPr="00F156AA">
        <w:rPr>
          <w:rFonts w:cs="Arial"/>
          <w:sz w:val="24"/>
          <w:szCs w:val="24"/>
        </w:rPr>
        <w:t>разматра питања у вези са унапређењем положаја младих</w:t>
      </w:r>
      <w:r w:rsidRPr="00F156AA">
        <w:rPr>
          <w:rFonts w:cs="Arial"/>
          <w:sz w:val="24"/>
          <w:szCs w:val="24"/>
          <w:lang w:val="sr-Cyrl-RS"/>
        </w:rPr>
        <w:t xml:space="preserve"> </w:t>
      </w:r>
      <w:r w:rsidRPr="00F156AA">
        <w:rPr>
          <w:rFonts w:cs="Arial"/>
          <w:sz w:val="24"/>
          <w:szCs w:val="24"/>
          <w:lang w:val="bg-BG"/>
        </w:rPr>
        <w:t>у области образовања, спорта, коришћења слободног времена, повећања запослености, информисања, активног учешћа, здравства, културе, равноправности полова, спречавању насиља и криминалитета и другим областима од значаја за младе</w:t>
      </w:r>
      <w:r w:rsidR="00395E26">
        <w:rPr>
          <w:rFonts w:cs="Arial"/>
          <w:sz w:val="24"/>
          <w:szCs w:val="24"/>
          <w:lang w:val="bg-BG"/>
        </w:rPr>
        <w:t>;</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xml:space="preserve">- </w:t>
      </w:r>
      <w:r w:rsidRPr="00F156AA">
        <w:rPr>
          <w:rFonts w:cs="Arial"/>
          <w:sz w:val="24"/>
          <w:szCs w:val="24"/>
        </w:rPr>
        <w:t xml:space="preserve">даје мишљења и препоруке </w:t>
      </w:r>
      <w:r w:rsidRPr="00F156AA">
        <w:rPr>
          <w:rFonts w:cs="Arial"/>
          <w:sz w:val="24"/>
          <w:szCs w:val="24"/>
          <w:lang w:val="sr-Cyrl-RS"/>
        </w:rPr>
        <w:t>председници општине</w:t>
      </w:r>
      <w:r w:rsidRPr="00F156AA">
        <w:rPr>
          <w:rFonts w:cs="Arial"/>
          <w:sz w:val="24"/>
          <w:szCs w:val="24"/>
        </w:rPr>
        <w:t xml:space="preserve"> у вези са унапређењем услова за спровођење омладинске политике на територији </w:t>
      </w:r>
      <w:r w:rsidRPr="00F156AA">
        <w:rPr>
          <w:rFonts w:cs="Arial"/>
          <w:sz w:val="24"/>
          <w:szCs w:val="24"/>
          <w:lang w:val="sr-Cyrl-RS"/>
        </w:rPr>
        <w:t>општине</w:t>
      </w:r>
      <w:r w:rsidR="00395E26">
        <w:rPr>
          <w:rFonts w:cs="Arial"/>
          <w:sz w:val="24"/>
          <w:szCs w:val="24"/>
          <w:lang w:val="sr-Cyrl-RS"/>
        </w:rPr>
        <w:t>;</w:t>
      </w:r>
      <w:r w:rsidRPr="00F156AA">
        <w:rPr>
          <w:rFonts w:cs="Arial"/>
          <w:sz w:val="24"/>
          <w:szCs w:val="24"/>
        </w:rPr>
        <w:t xml:space="preserve"> </w:t>
      </w:r>
    </w:p>
    <w:p w:rsidR="00756D14" w:rsidRPr="00395E26" w:rsidRDefault="00756D14" w:rsidP="00756D14">
      <w:pPr>
        <w:pStyle w:val="NoSpacing"/>
        <w:jc w:val="both"/>
        <w:rPr>
          <w:rFonts w:cs="Arial"/>
          <w:sz w:val="24"/>
          <w:szCs w:val="24"/>
          <w:lang w:val="sr-Cyrl-RS"/>
        </w:rPr>
      </w:pPr>
      <w:r w:rsidRPr="00F156AA">
        <w:rPr>
          <w:rFonts w:cs="Arial"/>
          <w:sz w:val="24"/>
          <w:szCs w:val="24"/>
          <w:lang w:val="sr-Cyrl-RS"/>
        </w:rPr>
        <w:t xml:space="preserve">- </w:t>
      </w:r>
      <w:r w:rsidRPr="00F156AA">
        <w:rPr>
          <w:rFonts w:cs="Arial"/>
          <w:sz w:val="24"/>
          <w:szCs w:val="24"/>
        </w:rPr>
        <w:t>даје мишљење на нацрте одлука и других општих аката које доноси Скупштина у областима од значаја за младе</w:t>
      </w:r>
      <w:r w:rsidR="00395E26">
        <w:rPr>
          <w:rFonts w:cs="Arial"/>
          <w:sz w:val="24"/>
          <w:szCs w:val="24"/>
          <w:lang w:val="sr-Cyrl-RS"/>
        </w:rPr>
        <w:t>;</w:t>
      </w:r>
    </w:p>
    <w:p w:rsidR="00756D14" w:rsidRPr="00395E26" w:rsidRDefault="00756D14" w:rsidP="00756D14">
      <w:pPr>
        <w:pStyle w:val="NoSpacing"/>
        <w:jc w:val="both"/>
        <w:rPr>
          <w:rFonts w:cs="Arial"/>
          <w:sz w:val="24"/>
          <w:szCs w:val="24"/>
          <w:lang w:val="sr-Cyrl-RS"/>
        </w:rPr>
      </w:pPr>
      <w:r w:rsidRPr="00F156AA">
        <w:rPr>
          <w:rFonts w:cs="Arial"/>
          <w:sz w:val="24"/>
          <w:szCs w:val="24"/>
          <w:lang w:val="sr-Cyrl-RS"/>
        </w:rPr>
        <w:t xml:space="preserve">- </w:t>
      </w:r>
      <w:r w:rsidRPr="00F156AA">
        <w:rPr>
          <w:rFonts w:cs="Arial"/>
          <w:sz w:val="24"/>
          <w:szCs w:val="24"/>
        </w:rPr>
        <w:t xml:space="preserve">иницира припрему пројеката и учешће </w:t>
      </w:r>
      <w:r w:rsidRPr="00F156AA">
        <w:rPr>
          <w:rFonts w:cs="Arial"/>
          <w:sz w:val="24"/>
          <w:szCs w:val="24"/>
          <w:lang w:val="sr-Cyrl-RS"/>
        </w:rPr>
        <w:t>општине</w:t>
      </w:r>
      <w:r w:rsidRPr="00F156AA">
        <w:rPr>
          <w:rFonts w:cs="Arial"/>
          <w:sz w:val="24"/>
          <w:szCs w:val="24"/>
        </w:rPr>
        <w:t xml:space="preserve"> у п</w:t>
      </w:r>
      <w:r w:rsidR="00395E26">
        <w:rPr>
          <w:rFonts w:cs="Arial"/>
          <w:sz w:val="24"/>
          <w:szCs w:val="24"/>
        </w:rPr>
        <w:t>рограмима и пројектима за младе</w:t>
      </w:r>
      <w:r w:rsidR="00395E26">
        <w:rPr>
          <w:rFonts w:cs="Arial"/>
          <w:sz w:val="24"/>
          <w:szCs w:val="24"/>
          <w:lang w:val="sr-Cyrl-RS"/>
        </w:rPr>
        <w:t>;</w:t>
      </w:r>
    </w:p>
    <w:p w:rsidR="00756D14" w:rsidRPr="00395E26" w:rsidRDefault="00756D14" w:rsidP="00756D14">
      <w:pPr>
        <w:pStyle w:val="NoSpacing"/>
        <w:jc w:val="both"/>
        <w:rPr>
          <w:rFonts w:cs="Arial"/>
          <w:sz w:val="24"/>
          <w:szCs w:val="24"/>
          <w:lang w:val="sr-Cyrl-RS"/>
        </w:rPr>
      </w:pPr>
      <w:r w:rsidRPr="00F156AA">
        <w:rPr>
          <w:rFonts w:cs="Arial"/>
          <w:sz w:val="24"/>
          <w:szCs w:val="24"/>
          <w:lang w:val="sr-Cyrl-RS"/>
        </w:rPr>
        <w:t xml:space="preserve">- </w:t>
      </w:r>
      <w:r w:rsidRPr="00F156AA">
        <w:rPr>
          <w:rFonts w:cs="Arial"/>
          <w:sz w:val="24"/>
          <w:szCs w:val="24"/>
        </w:rPr>
        <w:t xml:space="preserve">подстиче сарадњу </w:t>
      </w:r>
      <w:r w:rsidRPr="00F156AA">
        <w:rPr>
          <w:rFonts w:cs="Arial"/>
          <w:sz w:val="24"/>
          <w:szCs w:val="24"/>
          <w:lang w:val="sr-Cyrl-RS"/>
        </w:rPr>
        <w:t>општине</w:t>
      </w:r>
      <w:r w:rsidRPr="00F156AA">
        <w:rPr>
          <w:rFonts w:cs="Arial"/>
          <w:sz w:val="24"/>
          <w:szCs w:val="24"/>
        </w:rPr>
        <w:t xml:space="preserve"> и омладинских организација и удружења и даје подршку реализацији њихових активности</w:t>
      </w:r>
      <w:r w:rsidR="00395E26">
        <w:rPr>
          <w:rFonts w:cs="Arial"/>
          <w:sz w:val="24"/>
          <w:szCs w:val="24"/>
          <w:lang w:val="sr-Cyrl-RS"/>
        </w:rPr>
        <w:t>;</w:t>
      </w:r>
    </w:p>
    <w:p w:rsidR="00756D14" w:rsidRPr="00395E26" w:rsidRDefault="00756D14" w:rsidP="00756D14">
      <w:pPr>
        <w:pStyle w:val="NoSpacing"/>
        <w:jc w:val="both"/>
        <w:rPr>
          <w:rFonts w:cs="Arial"/>
          <w:sz w:val="24"/>
          <w:szCs w:val="24"/>
          <w:lang w:val="sr-Cyrl-RS"/>
        </w:rPr>
      </w:pPr>
      <w:r w:rsidRPr="00F156AA">
        <w:rPr>
          <w:rFonts w:cs="Arial"/>
          <w:sz w:val="24"/>
          <w:szCs w:val="24"/>
          <w:lang w:val="sr-Cyrl-RS"/>
        </w:rPr>
        <w:t xml:space="preserve">- </w:t>
      </w:r>
      <w:r w:rsidRPr="00F156AA">
        <w:rPr>
          <w:rFonts w:cs="Arial"/>
          <w:sz w:val="24"/>
          <w:szCs w:val="24"/>
        </w:rPr>
        <w:t xml:space="preserve">иницира и учествује у </w:t>
      </w:r>
      <w:r w:rsidR="00395E26">
        <w:rPr>
          <w:rFonts w:cs="Arial"/>
          <w:sz w:val="24"/>
          <w:szCs w:val="24"/>
        </w:rPr>
        <w:t xml:space="preserve">изради </w:t>
      </w:r>
      <w:r w:rsidR="00395E26">
        <w:rPr>
          <w:rFonts w:cs="Arial"/>
          <w:sz w:val="24"/>
          <w:szCs w:val="24"/>
          <w:lang w:val="sr-Cyrl-RS"/>
        </w:rPr>
        <w:t>С</w:t>
      </w:r>
      <w:r w:rsidRPr="00F156AA">
        <w:rPr>
          <w:rFonts w:cs="Arial"/>
          <w:sz w:val="24"/>
          <w:szCs w:val="24"/>
        </w:rPr>
        <w:t>тратегије за младе и прати њихово остваривање, обавља и друге послове од интереса за младе</w:t>
      </w:r>
      <w:r w:rsidR="00395E26">
        <w:rPr>
          <w:rFonts w:cs="Arial"/>
          <w:sz w:val="24"/>
          <w:szCs w:val="24"/>
          <w:lang w:val="sr-Cyrl-RS"/>
        </w:rPr>
        <w:t>;</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xml:space="preserve">- </w:t>
      </w:r>
      <w:r w:rsidRPr="00F156AA">
        <w:rPr>
          <w:rFonts w:cs="Arial"/>
          <w:sz w:val="24"/>
          <w:szCs w:val="24"/>
        </w:rPr>
        <w:t xml:space="preserve">подстиче младе да активно учествују у друштвеним токовима кроз афирмацију и подршку омладинских активности и креирању омладинске политике, у сарадњи са доносиоцима одлукa на територији </w:t>
      </w:r>
      <w:r w:rsidRPr="00F156AA">
        <w:rPr>
          <w:rFonts w:cs="Arial"/>
          <w:sz w:val="24"/>
          <w:szCs w:val="24"/>
          <w:lang w:val="sr-Cyrl-RS"/>
        </w:rPr>
        <w:t>општине</w:t>
      </w:r>
      <w:r w:rsidRPr="00F156AA">
        <w:rPr>
          <w:rFonts w:cs="Arial"/>
          <w:sz w:val="24"/>
          <w:szCs w:val="24"/>
        </w:rPr>
        <w:t xml:space="preserve"> и друго.</w:t>
      </w:r>
    </w:p>
    <w:p w:rsidR="00756D14" w:rsidRPr="00F156AA" w:rsidRDefault="00756D14" w:rsidP="00756D14">
      <w:pPr>
        <w:pStyle w:val="NoSpacing"/>
        <w:jc w:val="both"/>
        <w:rPr>
          <w:rFonts w:cs="Arial"/>
          <w:sz w:val="24"/>
          <w:szCs w:val="24"/>
          <w:lang w:val="sr-Cyrl-RS"/>
        </w:rPr>
      </w:pPr>
      <w:r w:rsidRPr="00F156AA">
        <w:rPr>
          <w:rFonts w:cs="Arial"/>
          <w:sz w:val="24"/>
          <w:szCs w:val="24"/>
        </w:rPr>
        <w:t>Чла</w:t>
      </w:r>
      <w:r w:rsidRPr="00F156AA">
        <w:rPr>
          <w:rFonts w:cs="Arial"/>
          <w:sz w:val="24"/>
          <w:szCs w:val="24"/>
          <w:lang w:val="sr-Cyrl-CS"/>
        </w:rPr>
        <w:t>н</w:t>
      </w:r>
      <w:r w:rsidRPr="00F156AA">
        <w:rPr>
          <w:rFonts w:cs="Arial"/>
          <w:sz w:val="24"/>
          <w:szCs w:val="24"/>
        </w:rPr>
        <w:t>ове Савета за мл</w:t>
      </w:r>
      <w:r w:rsidRPr="00F156AA">
        <w:rPr>
          <w:rFonts w:cs="Arial"/>
          <w:sz w:val="24"/>
          <w:szCs w:val="24"/>
          <w:lang w:val="sr-Cyrl-RS"/>
        </w:rPr>
        <w:t>а</w:t>
      </w:r>
      <w:r w:rsidRPr="00F156AA">
        <w:rPr>
          <w:rFonts w:cs="Arial"/>
          <w:sz w:val="24"/>
          <w:szCs w:val="24"/>
        </w:rPr>
        <w:t xml:space="preserve">де општине </w:t>
      </w:r>
      <w:r w:rsidRPr="00F156AA">
        <w:rPr>
          <w:rFonts w:cs="Arial"/>
          <w:sz w:val="24"/>
          <w:szCs w:val="24"/>
          <w:lang w:val="sr-Cyrl-RS"/>
        </w:rPr>
        <w:t>Гаџин Хан</w:t>
      </w:r>
      <w:r w:rsidRPr="00F156AA">
        <w:rPr>
          <w:rFonts w:cs="Arial"/>
          <w:sz w:val="24"/>
          <w:szCs w:val="24"/>
        </w:rPr>
        <w:t>, чине</w:t>
      </w:r>
      <w:r w:rsidRPr="00F156AA">
        <w:rPr>
          <w:rFonts w:cs="Arial"/>
          <w:sz w:val="24"/>
          <w:szCs w:val="24"/>
          <w:lang w:val="sr-Cyrl-RS"/>
        </w:rPr>
        <w:t>:</w:t>
      </w:r>
    </w:p>
    <w:p w:rsidR="00756D14" w:rsidRPr="00F156AA" w:rsidRDefault="00756D14" w:rsidP="00395E26">
      <w:pPr>
        <w:pStyle w:val="NoSpacing"/>
        <w:ind w:firstLine="284"/>
        <w:jc w:val="both"/>
        <w:rPr>
          <w:rFonts w:cs="Arial"/>
          <w:sz w:val="24"/>
          <w:szCs w:val="24"/>
          <w:lang w:val="sr-Cyrl-RS"/>
        </w:rPr>
      </w:pPr>
      <w:r w:rsidRPr="00F156AA">
        <w:rPr>
          <w:rFonts w:cs="Arial"/>
          <w:sz w:val="24"/>
          <w:szCs w:val="24"/>
        </w:rPr>
        <w:t>Слободан Миленковић</w:t>
      </w:r>
      <w:r w:rsidRPr="00F156AA">
        <w:rPr>
          <w:rFonts w:cs="Arial"/>
          <w:sz w:val="24"/>
          <w:szCs w:val="24"/>
          <w:lang w:val="sr-Cyrl-RS"/>
        </w:rPr>
        <w:t xml:space="preserve"> - Велики Крчимир, председник</w:t>
      </w:r>
    </w:p>
    <w:p w:rsidR="00756D14" w:rsidRPr="00F156AA" w:rsidRDefault="00756D14" w:rsidP="00395E26">
      <w:pPr>
        <w:pStyle w:val="NoSpacing"/>
        <w:ind w:firstLine="284"/>
        <w:jc w:val="both"/>
        <w:rPr>
          <w:rFonts w:cs="Arial"/>
          <w:sz w:val="24"/>
          <w:szCs w:val="24"/>
          <w:lang w:val="sr-Cyrl-RS"/>
        </w:rPr>
      </w:pPr>
      <w:r w:rsidRPr="00F156AA">
        <w:rPr>
          <w:rFonts w:cs="Arial"/>
          <w:sz w:val="24"/>
          <w:szCs w:val="24"/>
        </w:rPr>
        <w:t>Анђела Милић</w:t>
      </w:r>
      <w:r w:rsidRPr="00F156AA">
        <w:rPr>
          <w:rFonts w:cs="Arial"/>
          <w:sz w:val="24"/>
          <w:szCs w:val="24"/>
          <w:lang w:val="sr-Cyrl-RS"/>
        </w:rPr>
        <w:t xml:space="preserve"> - </w:t>
      </w:r>
      <w:r w:rsidRPr="00F156AA">
        <w:rPr>
          <w:rFonts w:cs="Arial"/>
          <w:sz w:val="24"/>
          <w:szCs w:val="24"/>
        </w:rPr>
        <w:t>Гаџин Хан</w:t>
      </w:r>
      <w:r w:rsidRPr="00F156AA">
        <w:rPr>
          <w:rFonts w:cs="Arial"/>
          <w:sz w:val="24"/>
          <w:szCs w:val="24"/>
          <w:lang w:val="sr-Cyrl-RS"/>
        </w:rPr>
        <w:t>, члан</w:t>
      </w:r>
    </w:p>
    <w:p w:rsidR="00756D14" w:rsidRPr="00F156AA" w:rsidRDefault="00756D14" w:rsidP="00395E26">
      <w:pPr>
        <w:pStyle w:val="NoSpacing"/>
        <w:ind w:firstLine="284"/>
        <w:jc w:val="both"/>
        <w:rPr>
          <w:rFonts w:cs="Arial"/>
          <w:sz w:val="24"/>
          <w:szCs w:val="24"/>
          <w:lang w:val="sr-Cyrl-RS"/>
        </w:rPr>
      </w:pPr>
      <w:r w:rsidRPr="00F156AA">
        <w:rPr>
          <w:rFonts w:cs="Arial"/>
          <w:sz w:val="24"/>
          <w:szCs w:val="24"/>
        </w:rPr>
        <w:lastRenderedPageBreak/>
        <w:t>Јована Тасић</w:t>
      </w:r>
      <w:r w:rsidRPr="00F156AA">
        <w:rPr>
          <w:rFonts w:cs="Arial"/>
          <w:sz w:val="24"/>
          <w:szCs w:val="24"/>
          <w:lang w:val="sr-Cyrl-RS"/>
        </w:rPr>
        <w:t xml:space="preserve"> - </w:t>
      </w:r>
      <w:r w:rsidRPr="00F156AA">
        <w:rPr>
          <w:rFonts w:cs="Arial"/>
          <w:sz w:val="24"/>
          <w:szCs w:val="24"/>
        </w:rPr>
        <w:t>Гаџин Хан</w:t>
      </w:r>
      <w:r w:rsidRPr="00F156AA">
        <w:rPr>
          <w:rFonts w:cs="Arial"/>
          <w:sz w:val="24"/>
          <w:szCs w:val="24"/>
          <w:lang w:val="sr-Cyrl-RS"/>
        </w:rPr>
        <w:t>, члан</w:t>
      </w:r>
    </w:p>
    <w:p w:rsidR="00756D14" w:rsidRPr="00F156AA" w:rsidRDefault="00756D14" w:rsidP="00395E26">
      <w:pPr>
        <w:pStyle w:val="NoSpacing"/>
        <w:ind w:firstLine="284"/>
        <w:jc w:val="both"/>
        <w:rPr>
          <w:rFonts w:cs="Arial"/>
          <w:sz w:val="24"/>
          <w:szCs w:val="24"/>
          <w:lang w:val="sr-Cyrl-RS"/>
        </w:rPr>
      </w:pPr>
      <w:r w:rsidRPr="00F156AA">
        <w:rPr>
          <w:rFonts w:cs="Arial"/>
          <w:sz w:val="24"/>
          <w:szCs w:val="24"/>
        </w:rPr>
        <w:t>Зоран Мартиноски</w:t>
      </w:r>
      <w:r w:rsidRPr="00F156AA">
        <w:rPr>
          <w:rFonts w:cs="Arial"/>
          <w:sz w:val="24"/>
          <w:szCs w:val="24"/>
          <w:lang w:val="sr-Cyrl-RS"/>
        </w:rPr>
        <w:t xml:space="preserve"> - </w:t>
      </w:r>
      <w:r w:rsidRPr="00F156AA">
        <w:rPr>
          <w:rFonts w:cs="Arial"/>
          <w:sz w:val="24"/>
          <w:szCs w:val="24"/>
        </w:rPr>
        <w:t>Гаџин Хан</w:t>
      </w:r>
      <w:r w:rsidRPr="00F156AA">
        <w:rPr>
          <w:rFonts w:cs="Arial"/>
          <w:sz w:val="24"/>
          <w:szCs w:val="24"/>
          <w:lang w:val="sr-Cyrl-RS"/>
        </w:rPr>
        <w:t>, члан</w:t>
      </w:r>
    </w:p>
    <w:p w:rsidR="00756D14" w:rsidRPr="00F156AA" w:rsidRDefault="00756D14" w:rsidP="00395E26">
      <w:pPr>
        <w:pStyle w:val="NoSpacing"/>
        <w:spacing w:after="120"/>
        <w:ind w:firstLine="284"/>
        <w:jc w:val="both"/>
        <w:rPr>
          <w:rFonts w:cs="Arial"/>
          <w:sz w:val="24"/>
          <w:szCs w:val="24"/>
          <w:lang w:val="bg-BG"/>
        </w:rPr>
      </w:pPr>
      <w:r w:rsidRPr="00F156AA">
        <w:rPr>
          <w:rFonts w:cs="Arial"/>
          <w:sz w:val="24"/>
          <w:szCs w:val="24"/>
          <w:lang w:val="sr-Cyrl-CS"/>
        </w:rPr>
        <w:t xml:space="preserve">Сандра Савић </w:t>
      </w:r>
      <w:r w:rsidRPr="00F156AA">
        <w:rPr>
          <w:rFonts w:cs="Arial"/>
          <w:sz w:val="24"/>
          <w:szCs w:val="24"/>
          <w:lang w:val="sr-Cyrl-RS"/>
        </w:rPr>
        <w:t xml:space="preserve">- </w:t>
      </w:r>
      <w:r w:rsidRPr="00F156AA">
        <w:rPr>
          <w:rFonts w:cs="Arial"/>
          <w:sz w:val="24"/>
          <w:szCs w:val="24"/>
        </w:rPr>
        <w:t>Гаџин Хан</w:t>
      </w:r>
      <w:r w:rsidRPr="00F156AA">
        <w:rPr>
          <w:rFonts w:cs="Arial"/>
          <w:sz w:val="24"/>
          <w:szCs w:val="24"/>
          <w:lang w:val="sr-Cyrl-RS"/>
        </w:rPr>
        <w:t>, члан</w:t>
      </w:r>
    </w:p>
    <w:p w:rsidR="00756D14" w:rsidRPr="00F156AA" w:rsidRDefault="00756D14" w:rsidP="00756D14">
      <w:pPr>
        <w:pStyle w:val="NoSpacing"/>
        <w:jc w:val="both"/>
        <w:rPr>
          <w:rFonts w:cs="Arial"/>
          <w:sz w:val="24"/>
          <w:szCs w:val="24"/>
        </w:rPr>
      </w:pPr>
      <w:r w:rsidRPr="00F156AA">
        <w:rPr>
          <w:rFonts w:cs="Arial"/>
          <w:sz w:val="24"/>
          <w:szCs w:val="24"/>
          <w:lang w:val="bg-BG"/>
        </w:rPr>
        <w:t xml:space="preserve">Канцеларија за младе општине Гаџин Хан формирана је </w:t>
      </w:r>
      <w:r w:rsidRPr="00F156AA">
        <w:rPr>
          <w:rFonts w:cs="Arial"/>
          <w:sz w:val="24"/>
          <w:szCs w:val="24"/>
          <w:lang w:val="sr-Cyrl-CS"/>
        </w:rPr>
        <w:t>13.11.2008.године и укинута Одлуком председника општине, а у складу са Одлуком о максималном броју запослених у јавном сектору у општини Гаџин Хан.</w:t>
      </w:r>
    </w:p>
    <w:p w:rsidR="00756D14" w:rsidRPr="00F156AA" w:rsidRDefault="00756D14" w:rsidP="00395E26">
      <w:pPr>
        <w:pStyle w:val="NoSpacing"/>
        <w:spacing w:after="120"/>
        <w:jc w:val="both"/>
        <w:rPr>
          <w:rFonts w:cs="Arial"/>
          <w:b/>
          <w:bCs/>
          <w:sz w:val="24"/>
          <w:szCs w:val="24"/>
          <w:lang w:val="sr-Cyrl-RS"/>
        </w:rPr>
      </w:pPr>
      <w:r w:rsidRPr="00F156AA">
        <w:rPr>
          <w:rFonts w:cs="Arial"/>
          <w:sz w:val="24"/>
          <w:szCs w:val="24"/>
          <w:lang w:val="sr-Cyrl-RS"/>
        </w:rPr>
        <w:t>С обзиром на то да локална самоуправа препознаје значај институционалног оквира за спровођење омладинске политике, припремљена је Одлука о формирању Канцеларије за младе општине Гаџин Хан за предстојећу Скупштину у јануару месецу 2020.године.</w:t>
      </w:r>
    </w:p>
    <w:p w:rsidR="00756D14" w:rsidRPr="00F156AA" w:rsidRDefault="00756D14" w:rsidP="00756D14">
      <w:pPr>
        <w:pStyle w:val="NoSpacing"/>
        <w:jc w:val="both"/>
        <w:rPr>
          <w:rFonts w:cs="Arial"/>
          <w:sz w:val="24"/>
          <w:szCs w:val="24"/>
          <w:lang w:val="sr-Cyrl-RS"/>
        </w:rPr>
      </w:pPr>
      <w:r w:rsidRPr="00F156AA">
        <w:rPr>
          <w:rFonts w:cs="Arial"/>
          <w:sz w:val="24"/>
          <w:szCs w:val="24"/>
        </w:rPr>
        <w:t>Рад на изради Стратегије</w:t>
      </w:r>
      <w:r w:rsidR="00395E26">
        <w:rPr>
          <w:rFonts w:cs="Arial"/>
          <w:sz w:val="24"/>
          <w:szCs w:val="24"/>
          <w:lang w:val="sr-Cyrl-RS"/>
        </w:rPr>
        <w:t xml:space="preserve"> за младе</w:t>
      </w:r>
      <w:r w:rsidRPr="00F156AA">
        <w:rPr>
          <w:rFonts w:cs="Arial"/>
          <w:sz w:val="24"/>
          <w:szCs w:val="24"/>
        </w:rPr>
        <w:t xml:space="preserve"> је инициран од стране Регионалне развојне агенције ЈУГ,</w:t>
      </w:r>
      <w:r w:rsidR="00395E26">
        <w:rPr>
          <w:rFonts w:cs="Arial"/>
          <w:sz w:val="24"/>
          <w:szCs w:val="24"/>
          <w:lang w:val="sr-Cyrl-RS"/>
        </w:rPr>
        <w:t xml:space="preserve"> </w:t>
      </w:r>
      <w:r w:rsidRPr="00F156AA">
        <w:rPr>
          <w:rFonts w:cs="Arial"/>
          <w:sz w:val="24"/>
          <w:szCs w:val="24"/>
        </w:rPr>
        <w:t>а започет октобра 2019. године. Припрема и осмишљавањ</w:t>
      </w:r>
      <w:r w:rsidR="00395E26">
        <w:rPr>
          <w:rFonts w:cs="Arial"/>
          <w:sz w:val="24"/>
          <w:szCs w:val="24"/>
          <w:lang w:val="sr-Cyrl-RS"/>
        </w:rPr>
        <w:t>е</w:t>
      </w:r>
      <w:r w:rsidRPr="00F156AA">
        <w:rPr>
          <w:rFonts w:cs="Arial"/>
          <w:sz w:val="24"/>
          <w:szCs w:val="24"/>
        </w:rPr>
        <w:t xml:space="preserve"> процеса израде Стратегије </w:t>
      </w:r>
      <w:r w:rsidR="00395E26">
        <w:rPr>
          <w:rFonts w:cs="Arial"/>
          <w:sz w:val="24"/>
          <w:szCs w:val="24"/>
          <w:lang w:val="sr-Cyrl-RS"/>
        </w:rPr>
        <w:t xml:space="preserve">за младе </w:t>
      </w:r>
      <w:r w:rsidRPr="00F156AA">
        <w:rPr>
          <w:rFonts w:cs="Arial"/>
          <w:sz w:val="24"/>
          <w:szCs w:val="24"/>
        </w:rPr>
        <w:t xml:space="preserve">је урађена од стране РРА Југ уз подршку чланова Радне групе за израду </w:t>
      </w:r>
      <w:r w:rsidRPr="00F156AA">
        <w:rPr>
          <w:rFonts w:cs="Arial"/>
          <w:sz w:val="24"/>
          <w:szCs w:val="24"/>
          <w:lang w:val="sr-Cyrl-RS"/>
        </w:rPr>
        <w:t>Стратегије</w:t>
      </w:r>
      <w:r w:rsidR="00395E26">
        <w:rPr>
          <w:rFonts w:cs="Arial"/>
          <w:sz w:val="24"/>
          <w:szCs w:val="24"/>
          <w:lang w:val="sr-Cyrl-RS"/>
        </w:rPr>
        <w:t xml:space="preserve"> за младе општине Гаџин Хан</w:t>
      </w:r>
      <w:r w:rsidRPr="00F156AA">
        <w:rPr>
          <w:rFonts w:cs="Arial"/>
          <w:sz w:val="24"/>
          <w:szCs w:val="24"/>
        </w:rPr>
        <w:t>, као и Савета за младе</w:t>
      </w:r>
      <w:r w:rsidR="00395E26">
        <w:rPr>
          <w:rFonts w:cs="Arial"/>
          <w:sz w:val="24"/>
          <w:szCs w:val="24"/>
          <w:lang w:val="sr-Cyrl-RS"/>
        </w:rPr>
        <w:t xml:space="preserve"> општине Гаџин Хан</w:t>
      </w:r>
      <w:r w:rsidRPr="00F156AA">
        <w:rPr>
          <w:rFonts w:cs="Arial"/>
          <w:sz w:val="24"/>
          <w:szCs w:val="24"/>
        </w:rPr>
        <w:t>. Током</w:t>
      </w:r>
      <w:r w:rsidR="00395E26">
        <w:rPr>
          <w:rFonts w:cs="Arial"/>
          <w:sz w:val="24"/>
          <w:szCs w:val="24"/>
        </w:rPr>
        <w:t xml:space="preserve"> неколико радних састанака, </w:t>
      </w:r>
      <w:r w:rsidRPr="00F156AA">
        <w:rPr>
          <w:rFonts w:cs="Arial"/>
          <w:sz w:val="24"/>
          <w:szCs w:val="24"/>
          <w:lang w:val="sr-Cyrl-RS"/>
        </w:rPr>
        <w:t>утврђене су</w:t>
      </w:r>
      <w:r w:rsidRPr="00F156AA">
        <w:rPr>
          <w:rFonts w:cs="Arial"/>
          <w:sz w:val="24"/>
          <w:szCs w:val="24"/>
        </w:rPr>
        <w:t xml:space="preserve"> области којима ће се бавити нова С</w:t>
      </w:r>
      <w:r w:rsidR="00395E26">
        <w:rPr>
          <w:rFonts w:cs="Arial"/>
          <w:sz w:val="24"/>
          <w:szCs w:val="24"/>
          <w:lang w:val="sr-Cyrl-RS"/>
        </w:rPr>
        <w:t>т</w:t>
      </w:r>
      <w:r w:rsidRPr="00F156AA">
        <w:rPr>
          <w:rFonts w:cs="Arial"/>
          <w:sz w:val="24"/>
          <w:szCs w:val="24"/>
        </w:rPr>
        <w:t>ратегија</w:t>
      </w:r>
      <w:r w:rsidR="00395E26">
        <w:rPr>
          <w:rFonts w:cs="Arial"/>
          <w:sz w:val="24"/>
          <w:szCs w:val="24"/>
          <w:lang w:val="sr-Cyrl-RS"/>
        </w:rPr>
        <w:t xml:space="preserve"> за младе</w:t>
      </w:r>
      <w:r w:rsidRPr="00F156AA">
        <w:rPr>
          <w:rFonts w:cs="Arial"/>
          <w:sz w:val="24"/>
          <w:szCs w:val="24"/>
        </w:rPr>
        <w:t>, динамик</w:t>
      </w:r>
      <w:r w:rsidRPr="00F156AA">
        <w:rPr>
          <w:rFonts w:cs="Arial"/>
          <w:sz w:val="24"/>
          <w:szCs w:val="24"/>
          <w:lang w:val="sr-Cyrl-RS"/>
        </w:rPr>
        <w:t>а</w:t>
      </w:r>
      <w:r w:rsidR="00395E26">
        <w:rPr>
          <w:rFonts w:cs="Arial"/>
          <w:sz w:val="24"/>
          <w:szCs w:val="24"/>
        </w:rPr>
        <w:t xml:space="preserve"> рада </w:t>
      </w:r>
      <w:r w:rsidR="00395E26">
        <w:rPr>
          <w:rFonts w:cs="Arial"/>
          <w:sz w:val="24"/>
          <w:szCs w:val="24"/>
          <w:lang w:val="sr-Cyrl-RS"/>
        </w:rPr>
        <w:t xml:space="preserve">чланова </w:t>
      </w:r>
      <w:r w:rsidRPr="00F156AA">
        <w:rPr>
          <w:rFonts w:cs="Arial"/>
          <w:sz w:val="24"/>
          <w:szCs w:val="24"/>
        </w:rPr>
        <w:t xml:space="preserve">Радне групе </w:t>
      </w:r>
      <w:r w:rsidR="00395E26" w:rsidRPr="00F156AA">
        <w:rPr>
          <w:rFonts w:cs="Arial"/>
          <w:sz w:val="24"/>
          <w:szCs w:val="24"/>
        </w:rPr>
        <w:t xml:space="preserve">за израду </w:t>
      </w:r>
      <w:r w:rsidR="00395E26" w:rsidRPr="00F156AA">
        <w:rPr>
          <w:rFonts w:cs="Arial"/>
          <w:sz w:val="24"/>
          <w:szCs w:val="24"/>
          <w:lang w:val="sr-Cyrl-RS"/>
        </w:rPr>
        <w:t>Стратегије</w:t>
      </w:r>
      <w:r w:rsidR="00395E26">
        <w:rPr>
          <w:rFonts w:cs="Arial"/>
          <w:sz w:val="24"/>
          <w:szCs w:val="24"/>
          <w:lang w:val="sr-Cyrl-RS"/>
        </w:rPr>
        <w:t xml:space="preserve"> за младе</w:t>
      </w:r>
      <w:r w:rsidR="00395E26" w:rsidRPr="00F156AA">
        <w:rPr>
          <w:rFonts w:cs="Arial"/>
          <w:sz w:val="24"/>
          <w:szCs w:val="24"/>
        </w:rPr>
        <w:t xml:space="preserve"> </w:t>
      </w:r>
      <w:r w:rsidRPr="00F156AA">
        <w:rPr>
          <w:rFonts w:cs="Arial"/>
          <w:sz w:val="24"/>
          <w:szCs w:val="24"/>
        </w:rPr>
        <w:t>и чланова Савета за младе, осми</w:t>
      </w:r>
      <w:r w:rsidRPr="00F156AA">
        <w:rPr>
          <w:rFonts w:cs="Arial"/>
          <w:sz w:val="24"/>
          <w:szCs w:val="24"/>
          <w:lang w:val="sr-Cyrl-RS"/>
        </w:rPr>
        <w:t xml:space="preserve">шљене </w:t>
      </w:r>
      <w:r w:rsidRPr="00F156AA">
        <w:rPr>
          <w:rFonts w:cs="Arial"/>
          <w:sz w:val="24"/>
          <w:szCs w:val="24"/>
        </w:rPr>
        <w:t>активности ради укључивања што већег броја младих</w:t>
      </w:r>
      <w:r w:rsidRPr="00F156AA">
        <w:rPr>
          <w:rFonts w:cs="Arial"/>
          <w:sz w:val="24"/>
          <w:szCs w:val="24"/>
          <w:lang w:val="sr-Cyrl-RS"/>
        </w:rPr>
        <w:t xml:space="preserve"> </w:t>
      </w:r>
      <w:r w:rsidRPr="00F156AA">
        <w:rPr>
          <w:rFonts w:cs="Arial"/>
          <w:sz w:val="24"/>
          <w:szCs w:val="24"/>
        </w:rPr>
        <w:t>и представника релевантних институција.</w:t>
      </w:r>
    </w:p>
    <w:p w:rsidR="00756D14" w:rsidRPr="00F156AA" w:rsidRDefault="00756D14" w:rsidP="00395E26">
      <w:pPr>
        <w:pStyle w:val="NoSpacing"/>
        <w:spacing w:after="120"/>
        <w:jc w:val="both"/>
        <w:rPr>
          <w:rFonts w:cs="Arial"/>
          <w:sz w:val="24"/>
          <w:szCs w:val="24"/>
          <w:lang w:val="sr-Cyrl-RS"/>
        </w:rPr>
      </w:pPr>
      <w:r w:rsidRPr="00F156AA">
        <w:rPr>
          <w:rFonts w:cs="Arial"/>
          <w:sz w:val="24"/>
          <w:szCs w:val="24"/>
          <w:lang w:val="sr-Cyrl-RS"/>
        </w:rPr>
        <w:t>Ове радне групе су одржане током октобра, новембра и децембра, а окупиле су</w:t>
      </w:r>
      <w:r w:rsidR="00395E26">
        <w:rPr>
          <w:rFonts w:cs="Arial"/>
          <w:sz w:val="24"/>
          <w:szCs w:val="24"/>
          <w:lang w:val="sr-Cyrl-RS"/>
        </w:rPr>
        <w:t xml:space="preserve"> педесетак младих</w:t>
      </w:r>
      <w:r w:rsidRPr="00F156AA">
        <w:rPr>
          <w:rFonts w:cs="Arial"/>
          <w:sz w:val="24"/>
          <w:szCs w:val="24"/>
          <w:lang w:val="sr-Cyrl-RS"/>
        </w:rPr>
        <w:t xml:space="preserve"> људи</w:t>
      </w:r>
      <w:r w:rsidR="00395E26">
        <w:rPr>
          <w:rFonts w:cs="Arial"/>
          <w:sz w:val="24"/>
          <w:szCs w:val="24"/>
          <w:lang w:val="sr-Cyrl-RS"/>
        </w:rPr>
        <w:t>,</w:t>
      </w:r>
      <w:r w:rsidRPr="00F156AA">
        <w:rPr>
          <w:rFonts w:cs="Arial"/>
          <w:sz w:val="24"/>
          <w:szCs w:val="24"/>
          <w:lang w:val="sr-Cyrl-RS"/>
        </w:rPr>
        <w:t xml:space="preserve"> укључујући младе и представнике релевантних институција и организација. ЛАП за</w:t>
      </w:r>
      <w:r w:rsidR="00395E26">
        <w:rPr>
          <w:rFonts w:cs="Arial"/>
          <w:sz w:val="24"/>
          <w:szCs w:val="24"/>
          <w:lang w:val="sr-Cyrl-RS"/>
        </w:rPr>
        <w:t xml:space="preserve"> младе који покрива период од 2010 – 2014.године</w:t>
      </w:r>
      <w:r w:rsidRPr="00F156AA">
        <w:rPr>
          <w:rFonts w:cs="Arial"/>
          <w:sz w:val="24"/>
          <w:szCs w:val="24"/>
          <w:lang w:val="sr-Cyrl-RS"/>
        </w:rPr>
        <w:t xml:space="preserve"> послужио </w:t>
      </w:r>
      <w:r w:rsidR="00395E26">
        <w:rPr>
          <w:rFonts w:cs="Arial"/>
          <w:sz w:val="24"/>
          <w:szCs w:val="24"/>
          <w:lang w:val="sr-Cyrl-RS"/>
        </w:rPr>
        <w:t xml:space="preserve">је </w:t>
      </w:r>
      <w:r w:rsidRPr="00F156AA">
        <w:rPr>
          <w:rFonts w:cs="Arial"/>
          <w:sz w:val="24"/>
          <w:szCs w:val="24"/>
          <w:lang w:val="sr-Cyrl-RS"/>
        </w:rPr>
        <w:t>као основа за утврђивање стања у релевантним сегментима друштва.</w:t>
      </w:r>
    </w:p>
    <w:p w:rsidR="00756D14" w:rsidRPr="00395E26" w:rsidRDefault="00756D14" w:rsidP="00756D14">
      <w:pPr>
        <w:pStyle w:val="NoSpacing"/>
        <w:jc w:val="both"/>
        <w:rPr>
          <w:rFonts w:cs="Arial"/>
          <w:sz w:val="24"/>
          <w:szCs w:val="24"/>
          <w:lang w:val="sr-Cyrl-RS"/>
        </w:rPr>
      </w:pPr>
      <w:r w:rsidRPr="00395E26">
        <w:rPr>
          <w:rFonts w:cs="Arial"/>
          <w:sz w:val="24"/>
          <w:szCs w:val="24"/>
          <w:lang w:val="sr-Cyrl-RS"/>
        </w:rPr>
        <w:t>Теме радних група су:</w:t>
      </w:r>
    </w:p>
    <w:p w:rsidR="00756D14" w:rsidRPr="00395E26" w:rsidRDefault="00756D14" w:rsidP="00756D14">
      <w:pPr>
        <w:pStyle w:val="NoSpacing"/>
        <w:jc w:val="both"/>
        <w:rPr>
          <w:rFonts w:cs="Arial"/>
          <w:sz w:val="24"/>
          <w:szCs w:val="24"/>
          <w:lang w:val="sr-Cyrl-RS"/>
        </w:rPr>
      </w:pPr>
      <w:r w:rsidRPr="00395E26">
        <w:rPr>
          <w:rFonts w:cs="Arial"/>
          <w:sz w:val="24"/>
          <w:szCs w:val="24"/>
          <w:lang w:val="sr-Cyrl-RS"/>
        </w:rPr>
        <w:t xml:space="preserve">1. </w:t>
      </w:r>
      <w:r w:rsidR="00395E26" w:rsidRPr="00395E26">
        <w:rPr>
          <w:rFonts w:cs="Arial"/>
          <w:sz w:val="24"/>
          <w:szCs w:val="24"/>
          <w:lang w:val="sr-Cyrl-RS"/>
        </w:rPr>
        <w:t xml:space="preserve">Образовање, запошљавање и социјална заштита младих </w:t>
      </w:r>
    </w:p>
    <w:p w:rsidR="00756D14" w:rsidRPr="00395E26" w:rsidRDefault="00756D14" w:rsidP="00756D14">
      <w:pPr>
        <w:pStyle w:val="NoSpacing"/>
        <w:jc w:val="both"/>
        <w:rPr>
          <w:rFonts w:cs="Arial"/>
          <w:sz w:val="24"/>
          <w:szCs w:val="24"/>
          <w:lang w:val="sr-Cyrl-RS"/>
        </w:rPr>
      </w:pPr>
      <w:r w:rsidRPr="00395E26">
        <w:rPr>
          <w:rFonts w:cs="Arial"/>
          <w:sz w:val="24"/>
          <w:szCs w:val="24"/>
          <w:lang w:val="sr-Cyrl-RS"/>
        </w:rPr>
        <w:t>2. Здравље и спорт младих</w:t>
      </w:r>
    </w:p>
    <w:p w:rsidR="00756D14" w:rsidRPr="00395E26" w:rsidRDefault="00756D14" w:rsidP="00756D14">
      <w:pPr>
        <w:pStyle w:val="NoSpacing"/>
        <w:jc w:val="both"/>
        <w:rPr>
          <w:rFonts w:cs="Arial"/>
          <w:sz w:val="24"/>
          <w:szCs w:val="24"/>
          <w:lang w:val="sr-Cyrl-RS"/>
        </w:rPr>
      </w:pPr>
      <w:r w:rsidRPr="00395E26">
        <w:rPr>
          <w:rFonts w:cs="Arial"/>
          <w:sz w:val="24"/>
          <w:szCs w:val="24"/>
          <w:lang w:val="sr-Cyrl-RS"/>
        </w:rPr>
        <w:t>3. Активизам</w:t>
      </w:r>
      <w:r w:rsidR="00395E26" w:rsidRPr="00395E26">
        <w:rPr>
          <w:rFonts w:cs="Arial"/>
          <w:sz w:val="24"/>
          <w:szCs w:val="24"/>
          <w:lang w:val="sr-Cyrl-RS"/>
        </w:rPr>
        <w:t>, волонтеризам и слободно време</w:t>
      </w:r>
    </w:p>
    <w:p w:rsidR="00756D14" w:rsidRPr="00F156AA" w:rsidRDefault="00395E26" w:rsidP="00395E26">
      <w:pPr>
        <w:pStyle w:val="NoSpacing"/>
        <w:spacing w:after="120"/>
        <w:jc w:val="both"/>
        <w:rPr>
          <w:rFonts w:cs="Arial"/>
          <w:sz w:val="24"/>
          <w:szCs w:val="24"/>
        </w:rPr>
      </w:pPr>
      <w:r w:rsidRPr="00395E26">
        <w:rPr>
          <w:rFonts w:cs="Arial"/>
          <w:sz w:val="24"/>
          <w:szCs w:val="24"/>
          <w:lang w:val="sr-Cyrl-RS"/>
        </w:rPr>
        <w:t>4</w:t>
      </w:r>
      <w:r w:rsidR="00756D14" w:rsidRPr="00395E26">
        <w:rPr>
          <w:rFonts w:cs="Arial"/>
          <w:sz w:val="24"/>
          <w:szCs w:val="24"/>
          <w:lang w:val="sr-Cyrl-RS"/>
        </w:rPr>
        <w:t>. Култура, информисаност и безбедност младих.</w:t>
      </w:r>
    </w:p>
    <w:p w:rsidR="00756D14" w:rsidRPr="00F156AA" w:rsidRDefault="00756D14" w:rsidP="00395E26">
      <w:pPr>
        <w:pStyle w:val="NoSpacing"/>
        <w:spacing w:after="120"/>
        <w:jc w:val="both"/>
        <w:rPr>
          <w:rFonts w:cs="Arial"/>
          <w:sz w:val="24"/>
          <w:szCs w:val="24"/>
          <w:lang w:val="sr-Cyrl-RS"/>
        </w:rPr>
      </w:pPr>
      <w:r w:rsidRPr="00F156AA">
        <w:rPr>
          <w:rFonts w:cs="Arial"/>
          <w:sz w:val="24"/>
          <w:szCs w:val="24"/>
          <w:lang w:val="sr-Cyrl-RS"/>
        </w:rPr>
        <w:t>С</w:t>
      </w:r>
      <w:r w:rsidRPr="00F156AA">
        <w:rPr>
          <w:rFonts w:cs="Arial"/>
          <w:sz w:val="24"/>
          <w:szCs w:val="24"/>
        </w:rPr>
        <w:t>пров</w:t>
      </w:r>
      <w:r w:rsidRPr="00F156AA">
        <w:rPr>
          <w:rFonts w:cs="Arial"/>
          <w:sz w:val="24"/>
          <w:szCs w:val="24"/>
          <w:lang w:val="sr-Cyrl-RS"/>
        </w:rPr>
        <w:t xml:space="preserve">едена је </w:t>
      </w:r>
      <w:r w:rsidRPr="00F156AA">
        <w:rPr>
          <w:rFonts w:cs="Arial"/>
          <w:sz w:val="24"/>
          <w:szCs w:val="24"/>
        </w:rPr>
        <w:t xml:space="preserve">ex-ante </w:t>
      </w:r>
      <w:r w:rsidRPr="00F156AA">
        <w:rPr>
          <w:rFonts w:cs="Arial"/>
          <w:sz w:val="24"/>
          <w:szCs w:val="24"/>
          <w:lang w:val="sr-Cyrl-RS"/>
        </w:rPr>
        <w:t>анализ</w:t>
      </w:r>
      <w:r w:rsidR="00395E26">
        <w:rPr>
          <w:rFonts w:cs="Arial"/>
          <w:sz w:val="24"/>
          <w:szCs w:val="24"/>
          <w:lang w:val="sr-Cyrl-RS"/>
        </w:rPr>
        <w:t>а</w:t>
      </w:r>
      <w:r w:rsidRPr="00F156AA">
        <w:rPr>
          <w:rFonts w:cs="Arial"/>
          <w:sz w:val="24"/>
          <w:szCs w:val="24"/>
          <w:lang w:val="sr-Cyrl-RS"/>
        </w:rPr>
        <w:t xml:space="preserve"> ефеката, </w:t>
      </w:r>
      <w:r w:rsidRPr="00F156AA">
        <w:rPr>
          <w:rFonts w:cs="Arial"/>
          <w:sz w:val="24"/>
          <w:szCs w:val="24"/>
        </w:rPr>
        <w:t xml:space="preserve">процес консултација </w:t>
      </w:r>
      <w:r w:rsidRPr="00F156AA">
        <w:rPr>
          <w:rFonts w:cs="Arial"/>
          <w:sz w:val="24"/>
          <w:szCs w:val="24"/>
          <w:lang w:val="sr-Cyrl-RS"/>
        </w:rPr>
        <w:t xml:space="preserve">у оквиру којег је коришћена техника за спровођење консултација – АНКЕТА, као и Јавна расправа, након чега је документ упућен на усвајање надлежном органу општине Гаџин Хан. </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xml:space="preserve">У </w:t>
      </w:r>
      <w:r w:rsidRPr="00F156AA">
        <w:rPr>
          <w:rFonts w:cs="Arial"/>
          <w:sz w:val="24"/>
          <w:szCs w:val="24"/>
        </w:rPr>
        <w:t xml:space="preserve">оквиру </w:t>
      </w:r>
      <w:r w:rsidRPr="00F156AA">
        <w:rPr>
          <w:rFonts w:cs="Arial"/>
          <w:b/>
          <w:sz w:val="24"/>
          <w:szCs w:val="24"/>
        </w:rPr>
        <w:t>ЕX-АNTE</w:t>
      </w:r>
      <w:r w:rsidRPr="00F156AA">
        <w:rPr>
          <w:rFonts w:cs="Arial"/>
          <w:b/>
          <w:sz w:val="24"/>
          <w:szCs w:val="24"/>
          <w:lang w:val="sr-Cyrl-RS"/>
        </w:rPr>
        <w:t xml:space="preserve"> </w:t>
      </w:r>
      <w:r w:rsidRPr="00F156AA">
        <w:rPr>
          <w:rFonts w:cs="Arial"/>
          <w:sz w:val="24"/>
          <w:szCs w:val="24"/>
        </w:rPr>
        <w:t xml:space="preserve">АНАЛИЗЕ ЕФЕКАТА приликом израде Стратегије за </w:t>
      </w:r>
      <w:r w:rsidRPr="00F156AA">
        <w:rPr>
          <w:rFonts w:cs="Arial"/>
          <w:sz w:val="24"/>
          <w:szCs w:val="24"/>
          <w:lang w:val="sr-Cyrl-RS"/>
        </w:rPr>
        <w:t xml:space="preserve">младе </w:t>
      </w:r>
      <w:r w:rsidRPr="00F156AA">
        <w:rPr>
          <w:rFonts w:cs="Arial"/>
          <w:sz w:val="24"/>
          <w:szCs w:val="24"/>
        </w:rPr>
        <w:t xml:space="preserve">у општини </w:t>
      </w:r>
      <w:r w:rsidRPr="00F156AA">
        <w:rPr>
          <w:rFonts w:cs="Arial"/>
          <w:sz w:val="24"/>
          <w:szCs w:val="24"/>
          <w:lang w:val="sr-Cyrl-RS"/>
        </w:rPr>
        <w:t>Гаџин Хан</w:t>
      </w:r>
      <w:r w:rsidRPr="00F156AA">
        <w:rPr>
          <w:rFonts w:cs="Arial"/>
          <w:sz w:val="24"/>
          <w:szCs w:val="24"/>
        </w:rPr>
        <w:t xml:space="preserve"> </w:t>
      </w:r>
      <w:r w:rsidR="00C94156">
        <w:rPr>
          <w:rFonts w:cs="Arial"/>
          <w:sz w:val="24"/>
          <w:szCs w:val="24"/>
        </w:rPr>
        <w:t>2019-2024</w:t>
      </w:r>
      <w:r w:rsidRPr="00F156AA">
        <w:rPr>
          <w:rFonts w:cs="Arial"/>
          <w:sz w:val="24"/>
          <w:szCs w:val="24"/>
        </w:rPr>
        <w:t>, изврш</w:t>
      </w:r>
      <w:r w:rsidRPr="00F156AA">
        <w:rPr>
          <w:rFonts w:cs="Arial"/>
          <w:sz w:val="24"/>
          <w:szCs w:val="24"/>
          <w:lang w:val="sr-Cyrl-RS"/>
        </w:rPr>
        <w:t>ене су</w:t>
      </w:r>
      <w:r w:rsidRPr="00F156AA">
        <w:rPr>
          <w:rFonts w:cs="Arial"/>
          <w:sz w:val="24"/>
          <w:szCs w:val="24"/>
        </w:rPr>
        <w:t xml:space="preserve"> следеће анализе:</w:t>
      </w:r>
    </w:p>
    <w:p w:rsidR="00756D14" w:rsidRPr="00C440C7" w:rsidRDefault="00756D14" w:rsidP="002362ED">
      <w:pPr>
        <w:pStyle w:val="NoSpacing"/>
        <w:numPr>
          <w:ilvl w:val="0"/>
          <w:numId w:val="11"/>
        </w:numPr>
        <w:jc w:val="both"/>
        <w:rPr>
          <w:rFonts w:cs="Arial"/>
          <w:sz w:val="24"/>
          <w:szCs w:val="24"/>
          <w:lang w:val="sr-Cyrl-RS"/>
        </w:rPr>
      </w:pPr>
      <w:r w:rsidRPr="00C440C7">
        <w:rPr>
          <w:rFonts w:cs="Arial"/>
          <w:sz w:val="24"/>
          <w:szCs w:val="24"/>
          <w:lang w:val="sr-Cyrl-RS"/>
        </w:rPr>
        <w:t>АНАЛИЗА ПОСТОЈЕЋЕГ СТАЊА И ИДЕНТИФИКОВАЊЕ ПРОМЕНЕ КОЈА ТРЕБА ДА СЕ ПОСТИГНЕ СПРОВОЂЕЊЕМ МЕРА ЈАВНЕ ПОЛИТИКЕ</w:t>
      </w:r>
    </w:p>
    <w:p w:rsidR="00756D14" w:rsidRPr="00C440C7" w:rsidRDefault="00756D14" w:rsidP="002362ED">
      <w:pPr>
        <w:pStyle w:val="NoSpacing"/>
        <w:numPr>
          <w:ilvl w:val="0"/>
          <w:numId w:val="11"/>
        </w:numPr>
        <w:jc w:val="both"/>
        <w:rPr>
          <w:rFonts w:cs="Arial"/>
          <w:sz w:val="24"/>
          <w:szCs w:val="24"/>
          <w:lang w:val="sr-Cyrl-RS"/>
        </w:rPr>
      </w:pPr>
      <w:r w:rsidRPr="00C440C7">
        <w:rPr>
          <w:rFonts w:cs="Arial"/>
          <w:sz w:val="24"/>
          <w:szCs w:val="24"/>
          <w:lang w:val="sr-Cyrl-RS"/>
        </w:rPr>
        <w:t>ИДЕНТИФИКОВАЊЕ ЦИЉНИХ ГРУПА И ДРУГИХ ЗАИНТЕРЕСОВАНИХ СТРАНА</w:t>
      </w:r>
    </w:p>
    <w:p w:rsidR="00756D14" w:rsidRPr="00C440C7" w:rsidRDefault="00756D14" w:rsidP="002362ED">
      <w:pPr>
        <w:pStyle w:val="NoSpacing"/>
        <w:numPr>
          <w:ilvl w:val="0"/>
          <w:numId w:val="11"/>
        </w:numPr>
        <w:jc w:val="both"/>
        <w:rPr>
          <w:rFonts w:cs="Arial"/>
          <w:sz w:val="24"/>
          <w:szCs w:val="24"/>
          <w:lang w:val="sr-Cyrl-RS"/>
        </w:rPr>
      </w:pPr>
      <w:r w:rsidRPr="00C440C7">
        <w:rPr>
          <w:rFonts w:cs="Arial"/>
          <w:sz w:val="24"/>
          <w:szCs w:val="24"/>
          <w:lang w:val="sr-Cyrl-RS"/>
        </w:rPr>
        <w:t>ИДЕНТИФИКОВАЊЕ ВАЖЕЋИХ ДОКУМЕНАТА ЈАВНЕ ПОЛИТИКЕ КОЈИ ИМАЈУ ДИРЕКТАН УТИЦАЈ НА СТАЊЕ У ОВОЈ ОБЛАСТИ</w:t>
      </w:r>
    </w:p>
    <w:p w:rsidR="00756D14" w:rsidRPr="00C440C7" w:rsidRDefault="00756D14" w:rsidP="002362ED">
      <w:pPr>
        <w:pStyle w:val="NoSpacing"/>
        <w:numPr>
          <w:ilvl w:val="0"/>
          <w:numId w:val="11"/>
        </w:numPr>
        <w:jc w:val="both"/>
        <w:rPr>
          <w:rFonts w:cs="Arial"/>
          <w:sz w:val="24"/>
          <w:szCs w:val="24"/>
          <w:lang w:val="sr-Cyrl-RS"/>
        </w:rPr>
      </w:pPr>
      <w:r w:rsidRPr="00C440C7">
        <w:rPr>
          <w:rFonts w:cs="Arial"/>
          <w:sz w:val="24"/>
          <w:szCs w:val="24"/>
          <w:lang w:val="sr-Cyrl-RS"/>
        </w:rPr>
        <w:t>УТВРЂИВАЊЕ ОПШТИХ И ПОСЕБНИХ ЦИЉЕВА ЈАВНЕ ПОЛИТИКЕ</w:t>
      </w:r>
    </w:p>
    <w:p w:rsidR="00756D14" w:rsidRPr="00C440C7" w:rsidRDefault="00756D14" w:rsidP="002362ED">
      <w:pPr>
        <w:pStyle w:val="NoSpacing"/>
        <w:numPr>
          <w:ilvl w:val="0"/>
          <w:numId w:val="11"/>
        </w:numPr>
        <w:jc w:val="both"/>
        <w:rPr>
          <w:rFonts w:cs="Arial"/>
          <w:sz w:val="24"/>
          <w:szCs w:val="24"/>
          <w:lang w:val="sr-Cyrl-RS"/>
        </w:rPr>
      </w:pPr>
      <w:r w:rsidRPr="00C440C7">
        <w:rPr>
          <w:rFonts w:cs="Arial"/>
          <w:sz w:val="24"/>
          <w:szCs w:val="24"/>
          <w:lang w:val="sr-Cyrl-RS"/>
        </w:rPr>
        <w:t>ИДЕНТИФИКОВАЊЕ МЕРА ЗА ПОСТИЗАЊЕ ЦИЉЕВА</w:t>
      </w:r>
    </w:p>
    <w:p w:rsidR="00756D14" w:rsidRPr="00C440C7" w:rsidRDefault="00756D14" w:rsidP="002362ED">
      <w:pPr>
        <w:pStyle w:val="NoSpacing"/>
        <w:numPr>
          <w:ilvl w:val="0"/>
          <w:numId w:val="11"/>
        </w:numPr>
        <w:jc w:val="both"/>
        <w:rPr>
          <w:rFonts w:cs="Arial"/>
          <w:sz w:val="24"/>
          <w:szCs w:val="24"/>
          <w:lang w:val="sr-Cyrl-RS"/>
        </w:rPr>
      </w:pPr>
      <w:r w:rsidRPr="00C440C7">
        <w:rPr>
          <w:rFonts w:cs="Arial"/>
          <w:sz w:val="24"/>
          <w:szCs w:val="24"/>
          <w:lang w:val="sr-Cyrl-RS"/>
        </w:rPr>
        <w:t>АНАЛИЗА ЕФЕКАТА МЕРА ЗА ПОСТИЗАЊЕ ЦИЉЕВА</w:t>
      </w:r>
    </w:p>
    <w:p w:rsidR="00756D14" w:rsidRPr="00C440C7" w:rsidRDefault="00756D14" w:rsidP="002362ED">
      <w:pPr>
        <w:pStyle w:val="NoSpacing"/>
        <w:numPr>
          <w:ilvl w:val="0"/>
          <w:numId w:val="11"/>
        </w:numPr>
        <w:spacing w:after="120"/>
        <w:ind w:left="714" w:hanging="357"/>
        <w:jc w:val="both"/>
        <w:rPr>
          <w:rFonts w:cs="Arial"/>
          <w:sz w:val="24"/>
          <w:szCs w:val="24"/>
          <w:lang w:val="sr-Cyrl-RS"/>
        </w:rPr>
      </w:pPr>
      <w:r w:rsidRPr="00C440C7">
        <w:rPr>
          <w:rFonts w:cs="Arial"/>
          <w:sz w:val="24"/>
          <w:szCs w:val="24"/>
          <w:lang w:val="sr-Cyrl-RS"/>
        </w:rPr>
        <w:t>АНАЛИЗА РЕСУРСА ЗА СПРОВОЂЕЊЕ СТРАТЕГИЈЕ</w:t>
      </w:r>
      <w:r w:rsidR="00C440C7">
        <w:rPr>
          <w:rFonts w:cs="Arial"/>
          <w:sz w:val="24"/>
          <w:szCs w:val="24"/>
          <w:lang w:val="sr-Cyrl-RS"/>
        </w:rPr>
        <w:t xml:space="preserve"> ЗА МЛАДЕ</w:t>
      </w:r>
    </w:p>
    <w:p w:rsidR="00756D14" w:rsidRPr="00F156AA" w:rsidRDefault="00756D14" w:rsidP="00756D14">
      <w:pPr>
        <w:pStyle w:val="NoSpacing"/>
        <w:jc w:val="both"/>
        <w:rPr>
          <w:rFonts w:cs="Arial"/>
          <w:sz w:val="24"/>
          <w:szCs w:val="24"/>
        </w:rPr>
      </w:pPr>
      <w:r w:rsidRPr="00F156AA">
        <w:rPr>
          <w:rFonts w:cs="Arial"/>
          <w:sz w:val="24"/>
          <w:szCs w:val="24"/>
          <w:lang w:val="sr-Cyrl-RS"/>
        </w:rPr>
        <w:lastRenderedPageBreak/>
        <w:t xml:space="preserve">Процес консултација обухватио је </w:t>
      </w:r>
      <w:r w:rsidRPr="00F156AA">
        <w:rPr>
          <w:rFonts w:cs="Arial"/>
          <w:sz w:val="24"/>
          <w:szCs w:val="24"/>
          <w:lang w:val="sr-Cyrl-CS"/>
        </w:rPr>
        <w:t>учешће циљних група,</w:t>
      </w:r>
      <w:r w:rsidRPr="00F156AA">
        <w:rPr>
          <w:rFonts w:cs="Arial"/>
          <w:sz w:val="24"/>
          <w:szCs w:val="24"/>
        </w:rPr>
        <w:t xml:space="preserve"> </w:t>
      </w:r>
      <w:r w:rsidRPr="00F156AA">
        <w:rPr>
          <w:rFonts w:cs="Arial"/>
          <w:sz w:val="24"/>
          <w:szCs w:val="24"/>
          <w:lang w:val="sr-Cyrl-CS"/>
        </w:rPr>
        <w:t>заинтересованих стран</w:t>
      </w:r>
      <w:r>
        <w:rPr>
          <w:rFonts w:cs="Arial"/>
          <w:sz w:val="24"/>
          <w:szCs w:val="24"/>
          <w:lang w:val="sr-Cyrl-CS"/>
        </w:rPr>
        <w:t>а и стручне</w:t>
      </w:r>
      <w:r>
        <w:rPr>
          <w:rFonts w:cs="Arial"/>
          <w:sz w:val="24"/>
          <w:szCs w:val="24"/>
          <w:lang w:val="sr-Latn-RS"/>
        </w:rPr>
        <w:t xml:space="preserve"> </w:t>
      </w:r>
      <w:r w:rsidRPr="00F156AA">
        <w:rPr>
          <w:rFonts w:cs="Arial"/>
          <w:sz w:val="24"/>
          <w:szCs w:val="24"/>
          <w:lang w:val="sr-Cyrl-CS"/>
        </w:rPr>
        <w:t>јавности током процеса осмишљавања и формулисања Стратегије</w:t>
      </w:r>
      <w:r w:rsidR="00C440C7">
        <w:rPr>
          <w:rFonts w:cs="Arial"/>
          <w:sz w:val="24"/>
          <w:szCs w:val="24"/>
          <w:lang w:val="sr-Cyrl-CS"/>
        </w:rPr>
        <w:t xml:space="preserve"> за младе</w:t>
      </w:r>
      <w:r w:rsidRPr="00F156AA">
        <w:rPr>
          <w:rFonts w:cs="Arial"/>
          <w:sz w:val="24"/>
          <w:szCs w:val="24"/>
          <w:lang w:val="sr-Cyrl-CS"/>
        </w:rPr>
        <w:t xml:space="preserve">, </w:t>
      </w:r>
      <w:r w:rsidRPr="00F156AA">
        <w:rPr>
          <w:rFonts w:cs="Arial"/>
          <w:sz w:val="24"/>
          <w:szCs w:val="24"/>
          <w:lang w:val="ru-RU"/>
        </w:rPr>
        <w:t>како би се дошло до што бољих решења током планирања и тиме олакшало спровођење мера документа.</w:t>
      </w:r>
    </w:p>
    <w:p w:rsidR="00756D14" w:rsidRPr="00F156AA" w:rsidRDefault="00756D14" w:rsidP="00756D14">
      <w:pPr>
        <w:pStyle w:val="NoSpacing"/>
        <w:jc w:val="both"/>
        <w:rPr>
          <w:rFonts w:cs="Arial"/>
          <w:b/>
          <w:i/>
          <w:sz w:val="24"/>
          <w:szCs w:val="24"/>
          <w:lang w:val="sr-Cyrl-RS"/>
        </w:rPr>
      </w:pPr>
      <w:r w:rsidRPr="00F156AA">
        <w:rPr>
          <w:rFonts w:cs="Arial"/>
          <w:sz w:val="24"/>
          <w:szCs w:val="24"/>
          <w:lang w:val="sr-Cyrl-RS"/>
        </w:rPr>
        <w:t>Уводни консултативни састанак, који је за циљ имао представљање корака у изради Стратегије</w:t>
      </w:r>
      <w:r w:rsidR="00C440C7">
        <w:rPr>
          <w:rFonts w:cs="Arial"/>
          <w:sz w:val="24"/>
          <w:szCs w:val="24"/>
          <w:lang w:val="sr-Cyrl-RS"/>
        </w:rPr>
        <w:t xml:space="preserve"> за младе</w:t>
      </w:r>
      <w:r w:rsidRPr="00F156AA">
        <w:rPr>
          <w:rFonts w:cs="Arial"/>
          <w:sz w:val="24"/>
          <w:szCs w:val="24"/>
          <w:lang w:val="sr-Cyrl-RS"/>
        </w:rPr>
        <w:t>, као и прикупљање коментара и предлога заинтересованих страна, одржан је 31.октобра 2019.године у општини Гаџин Хан.</w:t>
      </w:r>
    </w:p>
    <w:p w:rsidR="00756D14" w:rsidRPr="00F156AA" w:rsidRDefault="00756D14" w:rsidP="00756D14">
      <w:pPr>
        <w:pStyle w:val="NoSpacing"/>
        <w:jc w:val="both"/>
        <w:rPr>
          <w:rFonts w:cs="Arial"/>
          <w:b/>
          <w:i/>
          <w:sz w:val="24"/>
          <w:szCs w:val="24"/>
          <w:lang w:val="sr-Cyrl-RS"/>
        </w:rPr>
      </w:pPr>
    </w:p>
    <w:p w:rsidR="00756D14" w:rsidRPr="00F156AA" w:rsidRDefault="00756D14" w:rsidP="00756D14">
      <w:pPr>
        <w:pStyle w:val="NoSpacing"/>
        <w:jc w:val="both"/>
        <w:rPr>
          <w:rFonts w:cs="Arial"/>
          <w:b/>
          <w:i/>
          <w:sz w:val="24"/>
          <w:szCs w:val="24"/>
          <w:lang w:val="sr-Cyrl-RS"/>
        </w:rPr>
      </w:pPr>
      <w:r>
        <w:rPr>
          <w:rFonts w:cs="Arial"/>
          <w:b/>
          <w:i/>
          <w:noProof/>
          <w:sz w:val="24"/>
          <w:szCs w:val="24"/>
          <w:lang w:val="en-US"/>
        </w:rPr>
        <w:drawing>
          <wp:inline distT="0" distB="0" distL="0" distR="0" wp14:anchorId="5AC3A976" wp14:editId="1F48EE3C">
            <wp:extent cx="2571750" cy="1447800"/>
            <wp:effectExtent l="0" t="0" r="0" b="0"/>
            <wp:docPr id="39" name="Picture 39" descr="C:\Users\Natasa\Desktop\STRATESKA DOKUMENTA ZA LS\GADZIN HAN\UVODNI SASTANAK\Uvodni sastanak_GH\74506394_2230756560364316_609429759645135667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a\Desktop\STRATESKA DOKUMENTA ZA LS\GADZIN HAN\UVODNI SASTANAK\Uvodni sastanak_GH\74506394_2230756560364316_6094297596451356672_n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r w:rsidRPr="00F156AA">
        <w:rPr>
          <w:rFonts w:cs="Arial"/>
          <w:b/>
          <w:i/>
          <w:noProof/>
          <w:sz w:val="24"/>
          <w:szCs w:val="24"/>
          <w:lang w:val="sr-Cyrl-RS"/>
        </w:rPr>
        <w:t xml:space="preserve">     </w:t>
      </w:r>
      <w:r w:rsidR="00660C0B">
        <w:rPr>
          <w:rFonts w:cs="Arial"/>
          <w:b/>
          <w:i/>
          <w:noProof/>
          <w:sz w:val="24"/>
          <w:szCs w:val="24"/>
          <w:lang w:val="sr-Cyrl-RS"/>
        </w:rPr>
        <w:t xml:space="preserve">       </w:t>
      </w:r>
      <w:r w:rsidRPr="00F156AA">
        <w:rPr>
          <w:rFonts w:cs="Arial"/>
          <w:b/>
          <w:i/>
          <w:noProof/>
          <w:sz w:val="24"/>
          <w:szCs w:val="24"/>
          <w:lang w:val="sr-Cyrl-RS"/>
        </w:rPr>
        <w:t xml:space="preserve">          </w:t>
      </w:r>
      <w:r>
        <w:rPr>
          <w:rFonts w:cs="Arial"/>
          <w:b/>
          <w:i/>
          <w:noProof/>
          <w:sz w:val="24"/>
          <w:szCs w:val="24"/>
          <w:lang w:val="en-US"/>
        </w:rPr>
        <w:drawing>
          <wp:inline distT="0" distB="0" distL="0" distR="0" wp14:anchorId="4BE82985" wp14:editId="248DB639">
            <wp:extent cx="2581275" cy="1457325"/>
            <wp:effectExtent l="0" t="0" r="9525" b="9525"/>
            <wp:docPr id="38" name="Picture 38" descr="C:\Users\Natasa\Desktop\STRATESKA DOKUMENTA ZA LS\GADZIN HAN\UVODNI SASTANAK\Uvodni sastanak_GH\74643669_463970840905628_6818443857244454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a\Desktop\STRATESKA DOKUMENTA ZA LS\GADZIN HAN\UVODNI SASTANAK\Uvodni sastanak_GH\74643669_463970840905628_6818443857244454912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1457325"/>
                    </a:xfrm>
                    <a:prstGeom prst="rect">
                      <a:avLst/>
                    </a:prstGeom>
                    <a:noFill/>
                    <a:ln>
                      <a:noFill/>
                    </a:ln>
                  </pic:spPr>
                </pic:pic>
              </a:graphicData>
            </a:graphic>
          </wp:inline>
        </w:drawing>
      </w:r>
    </w:p>
    <w:p w:rsidR="00C440C7" w:rsidRDefault="00C440C7" w:rsidP="00C440C7">
      <w:pPr>
        <w:pStyle w:val="NoSpacing"/>
        <w:jc w:val="center"/>
        <w:rPr>
          <w:rFonts w:cs="Arial"/>
          <w:bCs/>
          <w:i/>
          <w:sz w:val="20"/>
          <w:szCs w:val="20"/>
          <w:lang w:val="sr-Cyrl-RS"/>
        </w:rPr>
      </w:pPr>
    </w:p>
    <w:p w:rsidR="00756D14" w:rsidRDefault="00C440C7" w:rsidP="00C440C7">
      <w:pPr>
        <w:pStyle w:val="NoSpacing"/>
        <w:jc w:val="center"/>
        <w:rPr>
          <w:rFonts w:cs="Arial"/>
          <w:bCs/>
          <w:i/>
          <w:sz w:val="20"/>
          <w:szCs w:val="20"/>
          <w:lang w:val="sr-Cyrl-RS"/>
        </w:rPr>
      </w:pPr>
      <w:r w:rsidRPr="00C440C7">
        <w:rPr>
          <w:rFonts w:cs="Arial"/>
          <w:bCs/>
          <w:i/>
          <w:sz w:val="20"/>
          <w:szCs w:val="20"/>
          <w:lang w:val="sr-Cyrl-RS"/>
        </w:rPr>
        <w:t>Гаџин Хан, 31.октобар 2019.године</w:t>
      </w:r>
    </w:p>
    <w:p w:rsidR="00C440C7" w:rsidRPr="00C440C7" w:rsidRDefault="00C440C7" w:rsidP="00C440C7">
      <w:pPr>
        <w:pStyle w:val="NoSpacing"/>
        <w:jc w:val="center"/>
        <w:rPr>
          <w:rFonts w:cs="Arial"/>
          <w:bCs/>
          <w:i/>
          <w:sz w:val="20"/>
          <w:szCs w:val="20"/>
          <w:lang w:val="sr-Cyrl-RS"/>
        </w:rPr>
      </w:pPr>
    </w:p>
    <w:p w:rsidR="00756D14" w:rsidRPr="00F156AA" w:rsidRDefault="00756D14" w:rsidP="00756D14">
      <w:pPr>
        <w:pStyle w:val="NoSpacing"/>
        <w:jc w:val="both"/>
        <w:rPr>
          <w:rFonts w:cs="Arial"/>
          <w:sz w:val="24"/>
          <w:szCs w:val="24"/>
        </w:rPr>
      </w:pPr>
      <w:r w:rsidRPr="00F156AA">
        <w:rPr>
          <w:rFonts w:cs="Arial"/>
          <w:sz w:val="24"/>
          <w:szCs w:val="24"/>
          <w:lang w:val="sr-Cyrl-RS"/>
        </w:rPr>
        <w:t xml:space="preserve">Радна група за израду Стратегије за младе </w:t>
      </w:r>
      <w:r w:rsidRPr="00F156AA">
        <w:rPr>
          <w:rFonts w:cs="Arial"/>
          <w:sz w:val="24"/>
          <w:szCs w:val="24"/>
        </w:rPr>
        <w:t>општине Гаџин Хан спрове</w:t>
      </w:r>
      <w:r w:rsidRPr="00F156AA">
        <w:rPr>
          <w:rFonts w:cs="Arial"/>
          <w:sz w:val="24"/>
          <w:szCs w:val="24"/>
          <w:lang w:val="sr-Cyrl-RS"/>
        </w:rPr>
        <w:t>ла</w:t>
      </w:r>
      <w:r w:rsidRPr="00F156AA">
        <w:rPr>
          <w:rFonts w:cs="Arial"/>
          <w:sz w:val="24"/>
          <w:szCs w:val="24"/>
        </w:rPr>
        <w:t xml:space="preserve"> је </w:t>
      </w:r>
      <w:r w:rsidRPr="00F156AA">
        <w:rPr>
          <w:rFonts w:cs="Arial"/>
          <w:sz w:val="24"/>
          <w:szCs w:val="24"/>
          <w:lang w:val="sr-Cyrl-RS"/>
        </w:rPr>
        <w:t>истраживање о потребама младих</w:t>
      </w:r>
      <w:r w:rsidRPr="00F156AA">
        <w:rPr>
          <w:rFonts w:cs="Arial"/>
          <w:sz w:val="24"/>
          <w:szCs w:val="24"/>
        </w:rPr>
        <w:t xml:space="preserve"> у узрасту од 15 до 30 година ради</w:t>
      </w:r>
      <w:r w:rsidRPr="00F156AA">
        <w:rPr>
          <w:rFonts w:cs="Arial"/>
          <w:sz w:val="24"/>
          <w:szCs w:val="24"/>
          <w:lang w:val="sr-Cyrl-RS"/>
        </w:rPr>
        <w:t xml:space="preserve"> </w:t>
      </w:r>
      <w:r w:rsidRPr="00F156AA">
        <w:rPr>
          <w:rFonts w:cs="Arial"/>
          <w:sz w:val="24"/>
          <w:szCs w:val="24"/>
        </w:rPr>
        <w:t>адекватног планирања мера и активности у Стратегији за младе.</w:t>
      </w:r>
    </w:p>
    <w:p w:rsidR="00756D14" w:rsidRPr="00F156AA" w:rsidRDefault="00756D14" w:rsidP="00756D14">
      <w:pPr>
        <w:pStyle w:val="NoSpacing"/>
        <w:jc w:val="both"/>
        <w:rPr>
          <w:rFonts w:cs="Arial"/>
          <w:sz w:val="24"/>
          <w:szCs w:val="24"/>
        </w:rPr>
      </w:pPr>
      <w:r w:rsidRPr="00F156AA">
        <w:rPr>
          <w:rFonts w:cs="Arial"/>
          <w:sz w:val="24"/>
          <w:szCs w:val="24"/>
        </w:rPr>
        <w:t>Укупно је анкетирано 50 испитаника на територији општине Гаџин Хан. У</w:t>
      </w:r>
      <w:r w:rsidRPr="00F156AA">
        <w:rPr>
          <w:rFonts w:cs="Arial"/>
          <w:sz w:val="24"/>
          <w:szCs w:val="24"/>
          <w:lang w:val="sr-Cyrl-RS"/>
        </w:rPr>
        <w:t xml:space="preserve"> </w:t>
      </w:r>
      <w:r w:rsidRPr="00F156AA">
        <w:rPr>
          <w:rFonts w:cs="Arial"/>
          <w:sz w:val="24"/>
          <w:szCs w:val="24"/>
        </w:rPr>
        <w:t xml:space="preserve">истраживању су </w:t>
      </w:r>
      <w:r w:rsidRPr="00F156AA">
        <w:rPr>
          <w:rFonts w:cs="Arial"/>
          <w:sz w:val="24"/>
          <w:szCs w:val="24"/>
          <w:lang w:val="sr-Cyrl-RS"/>
        </w:rPr>
        <w:t xml:space="preserve"> у</w:t>
      </w:r>
      <w:r w:rsidRPr="00F156AA">
        <w:rPr>
          <w:rFonts w:cs="Arial"/>
          <w:sz w:val="24"/>
          <w:szCs w:val="24"/>
        </w:rPr>
        <w:t>чествовали ученици средњих школа, студенти, запослени и незапослени</w:t>
      </w:r>
      <w:r w:rsidRPr="00F156AA">
        <w:rPr>
          <w:rFonts w:cs="Arial"/>
          <w:sz w:val="24"/>
          <w:szCs w:val="24"/>
          <w:lang w:val="sr-Cyrl-RS"/>
        </w:rPr>
        <w:t xml:space="preserve"> </w:t>
      </w:r>
      <w:r w:rsidRPr="00F156AA">
        <w:rPr>
          <w:rFonts w:cs="Arial"/>
          <w:sz w:val="24"/>
          <w:szCs w:val="24"/>
        </w:rPr>
        <w:t>млади, чиме је</w:t>
      </w:r>
      <w:r w:rsidRPr="00F156AA">
        <w:rPr>
          <w:rFonts w:cs="Arial"/>
          <w:sz w:val="24"/>
          <w:szCs w:val="24"/>
          <w:lang w:val="sr-Cyrl-RS"/>
        </w:rPr>
        <w:t xml:space="preserve"> </w:t>
      </w:r>
      <w:r w:rsidRPr="00F156AA">
        <w:rPr>
          <w:rFonts w:cs="Arial"/>
          <w:sz w:val="24"/>
          <w:szCs w:val="24"/>
        </w:rPr>
        <w:t>обезбеђен свеобухватан увид у потребе и интересовања младих.</w:t>
      </w:r>
    </w:p>
    <w:p w:rsidR="00756D14" w:rsidRPr="00F156AA" w:rsidRDefault="00756D14" w:rsidP="00756D14">
      <w:pPr>
        <w:pStyle w:val="NoSpacing"/>
        <w:jc w:val="both"/>
        <w:rPr>
          <w:rFonts w:cs="Arial"/>
          <w:sz w:val="24"/>
          <w:szCs w:val="24"/>
          <w:lang w:val="sr-Cyrl-RS"/>
        </w:rPr>
      </w:pPr>
      <w:r w:rsidRPr="00F156AA">
        <w:rPr>
          <w:rFonts w:cs="Arial"/>
          <w:sz w:val="24"/>
          <w:szCs w:val="24"/>
        </w:rPr>
        <w:t>Од укупног броја анкетираних, 60% испитаника је мушког пола</w:t>
      </w:r>
      <w:r w:rsidRPr="00F156AA">
        <w:rPr>
          <w:rFonts w:cs="Arial"/>
          <w:sz w:val="24"/>
          <w:szCs w:val="24"/>
          <w:lang w:val="sr-Cyrl-RS"/>
        </w:rPr>
        <w:t>,</w:t>
      </w:r>
      <w:r w:rsidRPr="00F156AA">
        <w:rPr>
          <w:rFonts w:cs="Arial"/>
          <w:sz w:val="24"/>
          <w:szCs w:val="24"/>
        </w:rPr>
        <w:t xml:space="preserve"> док је 40%</w:t>
      </w:r>
      <w:r w:rsidRPr="00F156AA">
        <w:rPr>
          <w:rFonts w:cs="Arial"/>
          <w:sz w:val="24"/>
          <w:szCs w:val="24"/>
          <w:lang w:val="sr-Cyrl-RS"/>
        </w:rPr>
        <w:t xml:space="preserve"> </w:t>
      </w:r>
      <w:r w:rsidRPr="00F156AA">
        <w:rPr>
          <w:rFonts w:cs="Arial"/>
          <w:sz w:val="24"/>
          <w:szCs w:val="24"/>
        </w:rPr>
        <w:t xml:space="preserve">испитаника женског пола. Испитаници су </w:t>
      </w:r>
      <w:r w:rsidR="00C440C7">
        <w:rPr>
          <w:rFonts w:cs="Arial"/>
          <w:sz w:val="24"/>
          <w:szCs w:val="24"/>
          <w:lang w:val="sr-Cyrl-RS"/>
        </w:rPr>
        <w:t xml:space="preserve">били </w:t>
      </w:r>
      <w:r w:rsidRPr="00F156AA">
        <w:rPr>
          <w:rFonts w:cs="Arial"/>
          <w:sz w:val="24"/>
          <w:szCs w:val="24"/>
        </w:rPr>
        <w:t>подељени у 3 старосне групе. Прву групу чине</w:t>
      </w:r>
      <w:r w:rsidRPr="00F156AA">
        <w:rPr>
          <w:rFonts w:cs="Arial"/>
          <w:sz w:val="24"/>
          <w:szCs w:val="24"/>
          <w:lang w:val="sr-Cyrl-RS"/>
        </w:rPr>
        <w:t xml:space="preserve"> </w:t>
      </w:r>
      <w:r w:rsidRPr="00F156AA">
        <w:rPr>
          <w:rFonts w:cs="Arial"/>
          <w:sz w:val="24"/>
          <w:szCs w:val="24"/>
        </w:rPr>
        <w:t>испитаници старости од 15 до 20 година, и њихов проценат је 20% од укупног броја</w:t>
      </w:r>
      <w:r w:rsidRPr="00F156AA">
        <w:rPr>
          <w:rFonts w:cs="Arial"/>
          <w:sz w:val="24"/>
          <w:szCs w:val="24"/>
          <w:lang w:val="sr-Cyrl-RS"/>
        </w:rPr>
        <w:t xml:space="preserve"> </w:t>
      </w:r>
      <w:r w:rsidRPr="00F156AA">
        <w:rPr>
          <w:rFonts w:cs="Arial"/>
          <w:sz w:val="24"/>
          <w:szCs w:val="24"/>
        </w:rPr>
        <w:t xml:space="preserve">испитаника. Другу групу чине испитаници </w:t>
      </w:r>
      <w:r w:rsidRPr="00F156AA">
        <w:rPr>
          <w:rFonts w:cs="Arial"/>
          <w:sz w:val="24"/>
          <w:szCs w:val="24"/>
          <w:lang w:val="sr-Cyrl-RS"/>
        </w:rPr>
        <w:t xml:space="preserve"> с</w:t>
      </w:r>
      <w:r w:rsidRPr="00F156AA">
        <w:rPr>
          <w:rFonts w:cs="Arial"/>
          <w:sz w:val="24"/>
          <w:szCs w:val="24"/>
        </w:rPr>
        <w:t>тарости од 21 до 25 година, и њихов проценат</w:t>
      </w:r>
      <w:r w:rsidRPr="00F156AA">
        <w:rPr>
          <w:rFonts w:cs="Arial"/>
          <w:sz w:val="24"/>
          <w:szCs w:val="24"/>
          <w:lang w:val="sr-Cyrl-RS"/>
        </w:rPr>
        <w:t xml:space="preserve"> </w:t>
      </w:r>
      <w:r w:rsidRPr="00F156AA">
        <w:rPr>
          <w:rFonts w:cs="Arial"/>
          <w:sz w:val="24"/>
          <w:szCs w:val="24"/>
        </w:rPr>
        <w:t>је 30% од укупног броја испитаника. Трећу групу чине испитаници од 26 до 30 година, и</w:t>
      </w:r>
      <w:r w:rsidRPr="00F156AA">
        <w:rPr>
          <w:rFonts w:cs="Arial"/>
          <w:sz w:val="24"/>
          <w:szCs w:val="24"/>
          <w:lang w:val="sr-Cyrl-RS"/>
        </w:rPr>
        <w:t xml:space="preserve"> </w:t>
      </w:r>
      <w:r w:rsidRPr="00F156AA">
        <w:rPr>
          <w:rFonts w:cs="Arial"/>
          <w:sz w:val="24"/>
          <w:szCs w:val="24"/>
        </w:rPr>
        <w:t>њихов број је највећи, и чини 50% од укупног броја испитаника.</w:t>
      </w:r>
    </w:p>
    <w:p w:rsidR="00756D14" w:rsidRPr="00F156AA" w:rsidRDefault="00756D14" w:rsidP="00756D14">
      <w:pPr>
        <w:pStyle w:val="NoSpacing"/>
        <w:jc w:val="both"/>
        <w:rPr>
          <w:rFonts w:cs="Arial"/>
          <w:sz w:val="24"/>
          <w:szCs w:val="24"/>
        </w:rPr>
      </w:pPr>
      <w:r w:rsidRPr="00F156AA">
        <w:rPr>
          <w:rFonts w:cs="Arial"/>
          <w:sz w:val="24"/>
          <w:szCs w:val="24"/>
        </w:rPr>
        <w:t>У делу упитника који се односи на водеће проблеме младих на територији општине у којој</w:t>
      </w:r>
      <w:r w:rsidRPr="00F156AA">
        <w:rPr>
          <w:rFonts w:cs="Arial"/>
          <w:sz w:val="24"/>
          <w:szCs w:val="24"/>
          <w:lang w:val="sr-Cyrl-RS"/>
        </w:rPr>
        <w:t xml:space="preserve"> </w:t>
      </w:r>
      <w:r w:rsidRPr="00F156AA">
        <w:rPr>
          <w:rFonts w:cs="Arial"/>
          <w:sz w:val="24"/>
          <w:szCs w:val="24"/>
        </w:rPr>
        <w:t>живе, испитаници су одговорили на следећи начин:</w:t>
      </w:r>
    </w:p>
    <w:p w:rsidR="00756D14" w:rsidRPr="00F156AA" w:rsidRDefault="00756D14" w:rsidP="00756D14">
      <w:pPr>
        <w:pStyle w:val="NoSpacing"/>
        <w:jc w:val="both"/>
        <w:rPr>
          <w:rFonts w:cs="Arial"/>
          <w:sz w:val="24"/>
          <w:szCs w:val="24"/>
        </w:rPr>
      </w:pPr>
      <w:r w:rsidRPr="00F156AA">
        <w:rPr>
          <w:rFonts w:cs="Arial"/>
          <w:sz w:val="24"/>
          <w:szCs w:val="24"/>
        </w:rPr>
        <w:t>1. Незапосленост и недостатак радних места</w:t>
      </w:r>
      <w:r w:rsidRPr="00F156AA">
        <w:rPr>
          <w:rFonts w:cs="Arial"/>
          <w:sz w:val="24"/>
          <w:szCs w:val="24"/>
          <w:lang w:val="sr-Cyrl-RS"/>
        </w:rPr>
        <w:t xml:space="preserve"> </w:t>
      </w:r>
      <w:r w:rsidRPr="00F156AA">
        <w:rPr>
          <w:rFonts w:cs="Arial"/>
          <w:sz w:val="24"/>
          <w:szCs w:val="24"/>
        </w:rPr>
        <w:t>67 %</w:t>
      </w:r>
    </w:p>
    <w:p w:rsidR="00756D14" w:rsidRPr="00F156AA" w:rsidRDefault="00756D14" w:rsidP="00756D14">
      <w:pPr>
        <w:pStyle w:val="NoSpacing"/>
        <w:jc w:val="both"/>
        <w:rPr>
          <w:rFonts w:cs="Arial"/>
          <w:sz w:val="24"/>
          <w:szCs w:val="24"/>
        </w:rPr>
      </w:pPr>
      <w:r w:rsidRPr="00F156AA">
        <w:rPr>
          <w:rFonts w:cs="Arial"/>
          <w:sz w:val="24"/>
          <w:szCs w:val="24"/>
        </w:rPr>
        <w:t>2. Недостатак културних и спортских дешавања, и могућности за забаву</w:t>
      </w:r>
      <w:r w:rsidRPr="00F156AA">
        <w:rPr>
          <w:rFonts w:cs="Arial"/>
          <w:sz w:val="24"/>
          <w:szCs w:val="24"/>
          <w:lang w:val="sr-Cyrl-RS"/>
        </w:rPr>
        <w:t xml:space="preserve"> м</w:t>
      </w:r>
      <w:r w:rsidRPr="00F156AA">
        <w:rPr>
          <w:rFonts w:cs="Arial"/>
          <w:sz w:val="24"/>
          <w:szCs w:val="24"/>
        </w:rPr>
        <w:t>ладих</w:t>
      </w:r>
      <w:r w:rsidRPr="00F156AA">
        <w:rPr>
          <w:rFonts w:cs="Arial"/>
          <w:sz w:val="24"/>
          <w:szCs w:val="24"/>
          <w:lang w:val="sr-Cyrl-RS"/>
        </w:rPr>
        <w:t xml:space="preserve"> </w:t>
      </w:r>
      <w:r w:rsidRPr="00F156AA">
        <w:rPr>
          <w:rFonts w:cs="Arial"/>
          <w:sz w:val="24"/>
          <w:szCs w:val="24"/>
        </w:rPr>
        <w:t>56 %</w:t>
      </w:r>
    </w:p>
    <w:p w:rsidR="00756D14" w:rsidRPr="00F156AA" w:rsidRDefault="00756D14" w:rsidP="00756D14">
      <w:pPr>
        <w:pStyle w:val="NoSpacing"/>
        <w:jc w:val="both"/>
        <w:rPr>
          <w:rFonts w:cs="Arial"/>
          <w:sz w:val="24"/>
          <w:szCs w:val="24"/>
          <w:lang w:val="sr-Cyrl-RS"/>
        </w:rPr>
      </w:pPr>
      <w:r w:rsidRPr="00F156AA">
        <w:rPr>
          <w:rFonts w:cs="Arial"/>
          <w:sz w:val="24"/>
          <w:szCs w:val="24"/>
        </w:rPr>
        <w:t>3. Скуп аутобуски превоз до Ниша и недовољан број аутобуских линија</w:t>
      </w:r>
      <w:r w:rsidRPr="00F156AA">
        <w:rPr>
          <w:rFonts w:cs="Arial"/>
          <w:sz w:val="24"/>
          <w:szCs w:val="24"/>
          <w:lang w:val="sr-Cyrl-RS"/>
        </w:rPr>
        <w:t xml:space="preserve"> </w:t>
      </w:r>
      <w:r w:rsidRPr="00F156AA">
        <w:rPr>
          <w:rFonts w:cs="Arial"/>
          <w:sz w:val="24"/>
          <w:szCs w:val="24"/>
        </w:rPr>
        <w:t>33 %</w:t>
      </w:r>
    </w:p>
    <w:p w:rsidR="00756D14" w:rsidRPr="00F156AA" w:rsidRDefault="00756D14" w:rsidP="00756D14">
      <w:pPr>
        <w:pStyle w:val="NoSpacing"/>
        <w:jc w:val="both"/>
        <w:rPr>
          <w:rFonts w:cs="Arial"/>
          <w:sz w:val="24"/>
          <w:szCs w:val="24"/>
          <w:lang w:val="sr-Cyrl-RS"/>
        </w:rPr>
      </w:pPr>
      <w:r w:rsidRPr="00F156AA">
        <w:rPr>
          <w:rFonts w:cs="Arial"/>
          <w:sz w:val="24"/>
          <w:szCs w:val="24"/>
        </w:rPr>
        <w:t>4. Недовољна укљученост у процесу доношења одлука у заједници</w:t>
      </w:r>
      <w:r w:rsidRPr="00F156AA">
        <w:rPr>
          <w:rFonts w:cs="Arial"/>
          <w:sz w:val="24"/>
          <w:szCs w:val="24"/>
          <w:lang w:val="sr-Cyrl-RS"/>
        </w:rPr>
        <w:t xml:space="preserve"> </w:t>
      </w:r>
      <w:r w:rsidRPr="00F156AA">
        <w:rPr>
          <w:rFonts w:cs="Arial"/>
          <w:sz w:val="24"/>
          <w:szCs w:val="24"/>
        </w:rPr>
        <w:t>11 %</w:t>
      </w:r>
    </w:p>
    <w:p w:rsidR="00756D14" w:rsidRPr="00F156AA" w:rsidRDefault="00756D14" w:rsidP="00756D14">
      <w:pPr>
        <w:pStyle w:val="NoSpacing"/>
        <w:jc w:val="both"/>
        <w:rPr>
          <w:rFonts w:cs="Arial"/>
          <w:sz w:val="24"/>
          <w:szCs w:val="24"/>
          <w:lang w:val="sr-Cyrl-RS"/>
        </w:rPr>
      </w:pPr>
      <w:r w:rsidRPr="00F156AA">
        <w:rPr>
          <w:rFonts w:cs="Arial"/>
          <w:sz w:val="24"/>
          <w:szCs w:val="24"/>
        </w:rPr>
        <w:t>5. Немогућност додатног образовања</w:t>
      </w:r>
      <w:r w:rsidRPr="00F156AA">
        <w:rPr>
          <w:rFonts w:cs="Arial"/>
          <w:sz w:val="24"/>
          <w:szCs w:val="24"/>
          <w:lang w:val="sr-Cyrl-RS"/>
        </w:rPr>
        <w:t xml:space="preserve"> </w:t>
      </w:r>
      <w:r w:rsidRPr="00F156AA">
        <w:rPr>
          <w:rFonts w:cs="Arial"/>
          <w:sz w:val="24"/>
          <w:szCs w:val="24"/>
        </w:rPr>
        <w:t>5 %</w:t>
      </w:r>
    </w:p>
    <w:p w:rsidR="00756D14" w:rsidRPr="00F156AA" w:rsidRDefault="00756D14" w:rsidP="00756D14">
      <w:pPr>
        <w:pStyle w:val="NoSpacing"/>
        <w:jc w:val="both"/>
        <w:rPr>
          <w:rFonts w:cs="Arial"/>
          <w:sz w:val="24"/>
          <w:szCs w:val="24"/>
        </w:rPr>
      </w:pPr>
      <w:r w:rsidRPr="00F156AA">
        <w:rPr>
          <w:rFonts w:cs="Arial"/>
          <w:sz w:val="24"/>
          <w:szCs w:val="24"/>
        </w:rPr>
        <w:t>6. Загађеност животне средине</w:t>
      </w:r>
      <w:r w:rsidRPr="00F156AA">
        <w:rPr>
          <w:rFonts w:cs="Arial"/>
          <w:sz w:val="24"/>
          <w:szCs w:val="24"/>
          <w:lang w:val="sr-Cyrl-RS"/>
        </w:rPr>
        <w:t xml:space="preserve"> </w:t>
      </w:r>
      <w:r w:rsidRPr="00F156AA">
        <w:rPr>
          <w:rFonts w:cs="Arial"/>
          <w:sz w:val="24"/>
          <w:szCs w:val="24"/>
        </w:rPr>
        <w:t>5 %</w:t>
      </w:r>
    </w:p>
    <w:p w:rsidR="00756D14" w:rsidRPr="00F156AA" w:rsidRDefault="00756D14" w:rsidP="00756D14">
      <w:pPr>
        <w:pStyle w:val="NoSpacing"/>
        <w:jc w:val="both"/>
        <w:rPr>
          <w:rFonts w:cs="Arial"/>
          <w:sz w:val="24"/>
          <w:szCs w:val="24"/>
          <w:lang w:val="sr-Cyrl-RS"/>
        </w:rPr>
      </w:pPr>
      <w:r w:rsidRPr="00F156AA">
        <w:rPr>
          <w:rFonts w:cs="Arial"/>
          <w:sz w:val="24"/>
          <w:szCs w:val="24"/>
        </w:rPr>
        <w:t>Како је незапосленост постала глобални</w:t>
      </w:r>
      <w:r w:rsidRPr="00F156AA">
        <w:rPr>
          <w:rFonts w:cs="Arial"/>
          <w:sz w:val="24"/>
          <w:szCs w:val="24"/>
          <w:lang w:val="sr-Cyrl-RS"/>
        </w:rPr>
        <w:t xml:space="preserve"> </w:t>
      </w:r>
      <w:r w:rsidRPr="00F156AA">
        <w:rPr>
          <w:rFonts w:cs="Arial"/>
          <w:sz w:val="24"/>
          <w:szCs w:val="24"/>
        </w:rPr>
        <w:t>друштвени проблем, млади су овај проблем препознали и у свом месту и највећи број</w:t>
      </w:r>
      <w:r w:rsidRPr="00F156AA">
        <w:rPr>
          <w:rFonts w:cs="Arial"/>
          <w:sz w:val="24"/>
          <w:szCs w:val="24"/>
          <w:lang w:val="sr-Cyrl-RS"/>
        </w:rPr>
        <w:t xml:space="preserve"> </w:t>
      </w:r>
      <w:r w:rsidRPr="00F156AA">
        <w:rPr>
          <w:rFonts w:cs="Arial"/>
          <w:sz w:val="24"/>
          <w:szCs w:val="24"/>
        </w:rPr>
        <w:t>испитаника је навело незапосленост као главни проблем. На другом месту је недостатак</w:t>
      </w:r>
      <w:r w:rsidRPr="00F156AA">
        <w:rPr>
          <w:rFonts w:cs="Arial"/>
          <w:sz w:val="24"/>
          <w:szCs w:val="24"/>
          <w:lang w:val="sr-Cyrl-RS"/>
        </w:rPr>
        <w:t xml:space="preserve"> </w:t>
      </w:r>
      <w:r w:rsidRPr="00F156AA">
        <w:rPr>
          <w:rFonts w:cs="Arial"/>
          <w:sz w:val="24"/>
          <w:szCs w:val="24"/>
        </w:rPr>
        <w:t xml:space="preserve">културних и спортских дешавања, и могућности за забаву младих. </w:t>
      </w:r>
    </w:p>
    <w:p w:rsidR="00756D14" w:rsidRPr="00F156AA" w:rsidRDefault="00756D14" w:rsidP="00756D14">
      <w:pPr>
        <w:pStyle w:val="NoSpacing"/>
        <w:jc w:val="both"/>
        <w:rPr>
          <w:rFonts w:cs="Arial"/>
          <w:sz w:val="24"/>
          <w:szCs w:val="24"/>
        </w:rPr>
      </w:pPr>
      <w:r w:rsidRPr="00F156AA">
        <w:rPr>
          <w:rFonts w:cs="Arial"/>
          <w:sz w:val="24"/>
          <w:szCs w:val="24"/>
        </w:rPr>
        <w:lastRenderedPageBreak/>
        <w:t>Такође, у делу</w:t>
      </w:r>
      <w:r w:rsidRPr="00F156AA">
        <w:rPr>
          <w:rFonts w:cs="Arial"/>
          <w:sz w:val="24"/>
          <w:szCs w:val="24"/>
          <w:lang w:val="sr-Cyrl-RS"/>
        </w:rPr>
        <w:t xml:space="preserve"> </w:t>
      </w:r>
      <w:r w:rsidRPr="00F156AA">
        <w:rPr>
          <w:rFonts w:cs="Arial"/>
          <w:sz w:val="24"/>
          <w:szCs w:val="24"/>
        </w:rPr>
        <w:t>упитника у коме стоји питање: Колико, у месту у којем живиш, има могућност за забаву и</w:t>
      </w:r>
      <w:r w:rsidRPr="00F156AA">
        <w:rPr>
          <w:rFonts w:cs="Arial"/>
          <w:sz w:val="24"/>
          <w:szCs w:val="24"/>
          <w:lang w:val="sr-Cyrl-RS"/>
        </w:rPr>
        <w:t xml:space="preserve"> </w:t>
      </w:r>
      <w:r w:rsidRPr="00F156AA">
        <w:rPr>
          <w:rFonts w:cs="Arial"/>
          <w:sz w:val="24"/>
          <w:szCs w:val="24"/>
        </w:rPr>
        <w:t>разоноду? Испитаници, из Гаџиног Хана, су се изјашњавали како има мало могућности за</w:t>
      </w:r>
      <w:r w:rsidRPr="00F156AA">
        <w:rPr>
          <w:rFonts w:cs="Arial"/>
          <w:sz w:val="24"/>
          <w:szCs w:val="24"/>
          <w:lang w:val="sr-Cyrl-RS"/>
        </w:rPr>
        <w:t xml:space="preserve"> </w:t>
      </w:r>
      <w:r w:rsidRPr="00F156AA">
        <w:rPr>
          <w:rFonts w:cs="Arial"/>
          <w:sz w:val="24"/>
          <w:szCs w:val="24"/>
        </w:rPr>
        <w:t>забаву и разоноду док су се испитаници из околних места изјашњавали како нема</w:t>
      </w:r>
      <w:r w:rsidR="00C440C7">
        <w:rPr>
          <w:rFonts w:cs="Arial"/>
          <w:sz w:val="24"/>
          <w:szCs w:val="24"/>
          <w:lang w:val="sr-Cyrl-RS"/>
        </w:rPr>
        <w:t xml:space="preserve"> </w:t>
      </w:r>
      <w:r w:rsidRPr="00F156AA">
        <w:rPr>
          <w:rFonts w:cs="Arial"/>
          <w:sz w:val="24"/>
          <w:szCs w:val="24"/>
        </w:rPr>
        <w:t>могућности за забаву и разоноду, што је у принципу један од водећих проблема на</w:t>
      </w:r>
      <w:r w:rsidRPr="00F156AA">
        <w:rPr>
          <w:rFonts w:cs="Arial"/>
          <w:sz w:val="24"/>
          <w:szCs w:val="24"/>
          <w:lang w:val="sr-Cyrl-RS"/>
        </w:rPr>
        <w:t xml:space="preserve"> </w:t>
      </w:r>
      <w:r w:rsidRPr="00F156AA">
        <w:rPr>
          <w:rFonts w:cs="Arial"/>
          <w:sz w:val="24"/>
          <w:szCs w:val="24"/>
        </w:rPr>
        <w:t>терит</w:t>
      </w:r>
      <w:r w:rsidR="00C440C7">
        <w:rPr>
          <w:rFonts w:cs="Arial"/>
          <w:sz w:val="24"/>
          <w:szCs w:val="24"/>
        </w:rPr>
        <w:t xml:space="preserve">орији општине Гаџин Хан. </w:t>
      </w:r>
      <w:r w:rsidR="00C440C7">
        <w:rPr>
          <w:rFonts w:cs="Arial"/>
          <w:sz w:val="24"/>
          <w:szCs w:val="24"/>
          <w:lang w:val="sr-Cyrl-RS"/>
        </w:rPr>
        <w:t>Примећује се</w:t>
      </w:r>
      <w:r w:rsidRPr="00F156AA">
        <w:rPr>
          <w:rFonts w:cs="Arial"/>
          <w:sz w:val="24"/>
          <w:szCs w:val="24"/>
        </w:rPr>
        <w:t xml:space="preserve"> мало бољи положај становника Гаџиног Хана у</w:t>
      </w:r>
      <w:r w:rsidRPr="00F156AA">
        <w:rPr>
          <w:rFonts w:cs="Arial"/>
          <w:sz w:val="24"/>
          <w:szCs w:val="24"/>
          <w:lang w:val="sr-Cyrl-RS"/>
        </w:rPr>
        <w:t xml:space="preserve"> </w:t>
      </w:r>
      <w:r w:rsidRPr="00F156AA">
        <w:rPr>
          <w:rFonts w:cs="Arial"/>
          <w:sz w:val="24"/>
          <w:szCs w:val="24"/>
        </w:rPr>
        <w:t>односу на становнике околних места, али извесно је то да и једни и други немају довољно</w:t>
      </w:r>
      <w:r w:rsidRPr="00F156AA">
        <w:rPr>
          <w:rFonts w:cs="Arial"/>
          <w:sz w:val="24"/>
          <w:szCs w:val="24"/>
          <w:lang w:val="sr-Cyrl-RS"/>
        </w:rPr>
        <w:t xml:space="preserve"> </w:t>
      </w:r>
      <w:r w:rsidRPr="00F156AA">
        <w:rPr>
          <w:rFonts w:cs="Arial"/>
          <w:sz w:val="24"/>
          <w:szCs w:val="24"/>
        </w:rPr>
        <w:t>културно-образовних и спортских дешавања као и недовољно могућности за забаву</w:t>
      </w:r>
      <w:r w:rsidRPr="00F156AA">
        <w:rPr>
          <w:rFonts w:cs="Arial"/>
          <w:sz w:val="24"/>
          <w:szCs w:val="24"/>
          <w:lang w:val="sr-Cyrl-RS"/>
        </w:rPr>
        <w:t xml:space="preserve"> </w:t>
      </w:r>
      <w:r w:rsidRPr="00F156AA">
        <w:rPr>
          <w:rFonts w:cs="Arial"/>
          <w:sz w:val="24"/>
          <w:szCs w:val="24"/>
        </w:rPr>
        <w:t>младих. На трећем месту листе водећих проблема на територији општине, испитаници су</w:t>
      </w:r>
      <w:r w:rsidRPr="00F156AA">
        <w:rPr>
          <w:rFonts w:cs="Arial"/>
          <w:sz w:val="24"/>
          <w:szCs w:val="24"/>
          <w:lang w:val="sr-Cyrl-RS"/>
        </w:rPr>
        <w:t xml:space="preserve">  </w:t>
      </w:r>
      <w:r w:rsidRPr="00F156AA">
        <w:rPr>
          <w:rFonts w:cs="Arial"/>
          <w:sz w:val="24"/>
          <w:szCs w:val="24"/>
        </w:rPr>
        <w:t>навели скуп аутобуски превоз до Ниша и недовољан број аутобуских линија. Њих 33 % је</w:t>
      </w:r>
      <w:r w:rsidRPr="00F156AA">
        <w:rPr>
          <w:rFonts w:cs="Arial"/>
          <w:sz w:val="24"/>
          <w:szCs w:val="24"/>
          <w:lang w:val="sr-Cyrl-RS"/>
        </w:rPr>
        <w:t xml:space="preserve"> </w:t>
      </w:r>
      <w:r w:rsidRPr="00F156AA">
        <w:rPr>
          <w:rFonts w:cs="Arial"/>
          <w:sz w:val="24"/>
          <w:szCs w:val="24"/>
        </w:rPr>
        <w:t>навело овај проблем као један од главних проблема на територији општине Гаџин Хан. На</w:t>
      </w:r>
      <w:r w:rsidRPr="00F156AA">
        <w:rPr>
          <w:rFonts w:cs="Arial"/>
          <w:sz w:val="24"/>
          <w:szCs w:val="24"/>
          <w:lang w:val="sr-Cyrl-RS"/>
        </w:rPr>
        <w:t xml:space="preserve"> </w:t>
      </w:r>
      <w:r w:rsidRPr="00F156AA">
        <w:rPr>
          <w:rFonts w:cs="Arial"/>
          <w:sz w:val="24"/>
          <w:szCs w:val="24"/>
        </w:rPr>
        <w:t>четвртом месту је недовољна укљученост у процесу доношења одлука у заједници, 11 %</w:t>
      </w:r>
      <w:r w:rsidRPr="00F156AA">
        <w:rPr>
          <w:rFonts w:cs="Arial"/>
          <w:sz w:val="24"/>
          <w:szCs w:val="24"/>
          <w:lang w:val="sr-Cyrl-RS"/>
        </w:rPr>
        <w:t xml:space="preserve"> </w:t>
      </w:r>
      <w:r w:rsidRPr="00F156AA">
        <w:rPr>
          <w:rFonts w:cs="Arial"/>
          <w:sz w:val="24"/>
          <w:szCs w:val="24"/>
        </w:rPr>
        <w:t>испитаника је навело овај проблем као један од главних проблема, док је 5 % испитаника</w:t>
      </w:r>
      <w:r w:rsidRPr="00F156AA">
        <w:rPr>
          <w:rFonts w:cs="Arial"/>
          <w:sz w:val="24"/>
          <w:szCs w:val="24"/>
          <w:lang w:val="sr-Cyrl-RS"/>
        </w:rPr>
        <w:t xml:space="preserve"> </w:t>
      </w:r>
      <w:r w:rsidRPr="00F156AA">
        <w:rPr>
          <w:rFonts w:cs="Arial"/>
          <w:sz w:val="24"/>
          <w:szCs w:val="24"/>
        </w:rPr>
        <w:t>навело немогућност додатног образовања и загађеност животне средине као главне</w:t>
      </w:r>
      <w:r w:rsidRPr="00F156AA">
        <w:rPr>
          <w:rFonts w:cs="Arial"/>
          <w:sz w:val="24"/>
          <w:szCs w:val="24"/>
          <w:lang w:val="sr-Cyrl-RS"/>
        </w:rPr>
        <w:t xml:space="preserve"> </w:t>
      </w:r>
      <w:r w:rsidRPr="00F156AA">
        <w:rPr>
          <w:rFonts w:cs="Arial"/>
          <w:sz w:val="24"/>
          <w:szCs w:val="24"/>
        </w:rPr>
        <w:t>проблеме на територији општине.</w:t>
      </w:r>
    </w:p>
    <w:p w:rsidR="00756D14" w:rsidRPr="00F156AA" w:rsidRDefault="00756D14" w:rsidP="00756D14">
      <w:pPr>
        <w:pStyle w:val="NoSpacing"/>
        <w:jc w:val="both"/>
        <w:rPr>
          <w:rFonts w:cs="Arial"/>
          <w:sz w:val="24"/>
          <w:szCs w:val="24"/>
          <w:lang w:val="sr-Cyrl-RS"/>
        </w:rPr>
      </w:pPr>
      <w:r w:rsidRPr="00F156AA">
        <w:rPr>
          <w:rFonts w:cs="Arial"/>
          <w:sz w:val="24"/>
          <w:szCs w:val="24"/>
        </w:rPr>
        <w:t>На питање како проводе слободно време, већина младих, њих 56 % је навело да у</w:t>
      </w:r>
      <w:r w:rsidRPr="00F156AA">
        <w:rPr>
          <w:rFonts w:cs="Arial"/>
          <w:sz w:val="24"/>
          <w:szCs w:val="24"/>
          <w:lang w:val="sr-Cyrl-RS"/>
        </w:rPr>
        <w:t xml:space="preserve"> </w:t>
      </w:r>
      <w:r w:rsidRPr="00F156AA">
        <w:rPr>
          <w:rFonts w:cs="Arial"/>
          <w:sz w:val="24"/>
          <w:szCs w:val="24"/>
        </w:rPr>
        <w:t>слободно време гледа ТВ, чита књиге, сурфује интернетом или се дружи са пријатељима,</w:t>
      </w:r>
      <w:r w:rsidRPr="00F156AA">
        <w:rPr>
          <w:rFonts w:cs="Arial"/>
          <w:sz w:val="24"/>
          <w:szCs w:val="24"/>
          <w:lang w:val="sr-Cyrl-RS"/>
        </w:rPr>
        <w:t xml:space="preserve"> </w:t>
      </w:r>
      <w:r w:rsidRPr="00F156AA">
        <w:rPr>
          <w:rFonts w:cs="Arial"/>
          <w:sz w:val="24"/>
          <w:szCs w:val="24"/>
        </w:rPr>
        <w:t>док се 33 % младих бави неком врстом спорта или фолклора.</w:t>
      </w:r>
      <w:r w:rsidRPr="00F156AA">
        <w:rPr>
          <w:rFonts w:cs="Arial"/>
          <w:sz w:val="24"/>
          <w:szCs w:val="24"/>
          <w:lang w:val="sr-Cyrl-RS"/>
        </w:rPr>
        <w:t xml:space="preserve"> </w:t>
      </w:r>
      <w:r w:rsidRPr="00F156AA">
        <w:rPr>
          <w:rFonts w:cs="Arial"/>
          <w:sz w:val="24"/>
          <w:szCs w:val="24"/>
        </w:rPr>
        <w:t>Када се испитивала заинтересованост младих за учествовањем у некој врсти</w:t>
      </w:r>
      <w:r w:rsidRPr="00F156AA">
        <w:rPr>
          <w:rFonts w:cs="Arial"/>
          <w:sz w:val="24"/>
          <w:szCs w:val="24"/>
          <w:lang w:val="sr-Cyrl-RS"/>
        </w:rPr>
        <w:t xml:space="preserve"> </w:t>
      </w:r>
      <w:r w:rsidRPr="00F156AA">
        <w:rPr>
          <w:rFonts w:cs="Arial"/>
          <w:sz w:val="24"/>
          <w:szCs w:val="24"/>
        </w:rPr>
        <w:t>волонтирања, показало се да су учесници анкете заинтересовани за волонтирање, док је</w:t>
      </w:r>
      <w:r w:rsidRPr="00F156AA">
        <w:rPr>
          <w:rFonts w:cs="Arial"/>
          <w:sz w:val="24"/>
          <w:szCs w:val="24"/>
          <w:lang w:val="sr-Cyrl-RS"/>
        </w:rPr>
        <w:t xml:space="preserve"> </w:t>
      </w:r>
      <w:r w:rsidRPr="00F156AA">
        <w:rPr>
          <w:rFonts w:cs="Arial"/>
          <w:sz w:val="24"/>
          <w:szCs w:val="24"/>
        </w:rPr>
        <w:t>мањи број испитаника навело да није заинтересовано у било каквом волонтирању</w:t>
      </w:r>
      <w:r w:rsidRPr="00F156AA">
        <w:rPr>
          <w:rFonts w:cs="Arial"/>
          <w:sz w:val="24"/>
          <w:szCs w:val="24"/>
          <w:lang w:val="sr-Cyrl-RS"/>
        </w:rPr>
        <w:t>.</w:t>
      </w:r>
    </w:p>
    <w:p w:rsidR="00756D14" w:rsidRPr="00F156AA" w:rsidRDefault="00756D14" w:rsidP="00C440C7">
      <w:pPr>
        <w:pStyle w:val="NoSpacing"/>
        <w:spacing w:after="120"/>
        <w:jc w:val="both"/>
        <w:rPr>
          <w:rFonts w:cs="Arial"/>
          <w:sz w:val="24"/>
          <w:szCs w:val="24"/>
          <w:lang w:val="sr-Cyrl-RS"/>
        </w:rPr>
      </w:pPr>
      <w:r w:rsidRPr="00F156AA">
        <w:rPr>
          <w:rFonts w:cs="Arial"/>
          <w:sz w:val="24"/>
          <w:szCs w:val="24"/>
        </w:rPr>
        <w:t>Када би им се пружила прилика, велика већина младих (72%) би напустила</w:t>
      </w:r>
      <w:r w:rsidRPr="00F156AA">
        <w:rPr>
          <w:rFonts w:cs="Arial"/>
          <w:sz w:val="24"/>
          <w:szCs w:val="24"/>
          <w:lang w:val="sr-Cyrl-RS"/>
        </w:rPr>
        <w:t xml:space="preserve"> </w:t>
      </w:r>
      <w:r w:rsidRPr="00F156AA">
        <w:rPr>
          <w:rFonts w:cs="Arial"/>
          <w:sz w:val="24"/>
          <w:szCs w:val="24"/>
        </w:rPr>
        <w:t>општину за разлику од осталих испитаника (28%) који би остали. Велики проценат оних</w:t>
      </w:r>
      <w:r w:rsidRPr="00F156AA">
        <w:rPr>
          <w:rFonts w:cs="Arial"/>
          <w:sz w:val="24"/>
          <w:szCs w:val="24"/>
          <w:lang w:val="sr-Cyrl-RS"/>
        </w:rPr>
        <w:t xml:space="preserve"> </w:t>
      </w:r>
      <w:r w:rsidRPr="00F156AA">
        <w:rPr>
          <w:rFonts w:cs="Arial"/>
          <w:sz w:val="24"/>
          <w:szCs w:val="24"/>
        </w:rPr>
        <w:t>који би напустили општину указује на неповољан положај младих у локалној заједници.</w:t>
      </w:r>
      <w:r w:rsidRPr="00F156AA">
        <w:rPr>
          <w:rFonts w:cs="Arial"/>
          <w:sz w:val="24"/>
          <w:szCs w:val="24"/>
          <w:lang w:val="sr-Cyrl-RS"/>
        </w:rPr>
        <w:t xml:space="preserve"> </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 xml:space="preserve">Млади и релевантни представници институција из свих насељених места општине Гаџин Хан су узели учешће у процесу током периода </w:t>
      </w:r>
      <w:r w:rsidR="00C440C7">
        <w:rPr>
          <w:rFonts w:cs="Arial"/>
          <w:sz w:val="24"/>
          <w:szCs w:val="24"/>
          <w:lang w:val="sr-Cyrl-RS"/>
        </w:rPr>
        <w:t>израде</w:t>
      </w:r>
      <w:r w:rsidRPr="00F156AA">
        <w:rPr>
          <w:rFonts w:cs="Arial"/>
          <w:sz w:val="24"/>
          <w:szCs w:val="24"/>
          <w:lang w:val="sr-Cyrl-RS"/>
        </w:rPr>
        <w:t xml:space="preserve"> документа.</w:t>
      </w:r>
    </w:p>
    <w:p w:rsidR="00756D14" w:rsidRPr="00F156AA" w:rsidRDefault="00756D14" w:rsidP="00756D14">
      <w:pPr>
        <w:pStyle w:val="NoSpacing"/>
        <w:jc w:val="both"/>
        <w:rPr>
          <w:rFonts w:cs="Arial"/>
          <w:sz w:val="24"/>
          <w:szCs w:val="24"/>
          <w:lang w:val="sr-Cyrl-RS"/>
        </w:rPr>
      </w:pPr>
      <w:r w:rsidRPr="00F156AA">
        <w:rPr>
          <w:rFonts w:cs="Arial"/>
          <w:sz w:val="24"/>
          <w:szCs w:val="24"/>
          <w:lang w:val="sr-Cyrl-RS"/>
        </w:rPr>
        <w:t>Након одржаних радних група и прикупљених података, стекао се општи утисак великог развоја у сегменту омладинске политике на територији општине. У поређењу са претходним процесом израде ЛАП</w:t>
      </w:r>
      <w:r w:rsidR="00C440C7">
        <w:rPr>
          <w:rFonts w:cs="Arial"/>
          <w:sz w:val="24"/>
          <w:szCs w:val="24"/>
          <w:lang w:val="sr-Cyrl-RS"/>
        </w:rPr>
        <w:t>-а за младе</w:t>
      </w:r>
      <w:r w:rsidRPr="00F156AA">
        <w:rPr>
          <w:rFonts w:cs="Arial"/>
          <w:sz w:val="24"/>
          <w:szCs w:val="24"/>
          <w:lang w:val="sr-Cyrl-RS"/>
        </w:rPr>
        <w:t>, млади и остали представници су били упознати са основним појмовима, сврхом и задацима садржаним у Стратегији</w:t>
      </w:r>
      <w:r w:rsidR="00C440C7">
        <w:rPr>
          <w:rFonts w:cs="Arial"/>
          <w:sz w:val="24"/>
          <w:szCs w:val="24"/>
          <w:lang w:val="sr-Cyrl-RS"/>
        </w:rPr>
        <w:t xml:space="preserve"> за младе</w:t>
      </w:r>
      <w:r w:rsidRPr="00F156AA">
        <w:rPr>
          <w:rFonts w:cs="Arial"/>
          <w:sz w:val="24"/>
          <w:szCs w:val="24"/>
          <w:lang w:val="sr-Cyrl-RS"/>
        </w:rPr>
        <w:t>, исказали су висок степен мотивације за учешће у самом процесу израде, као и у процесу имплементације. Оно што треба истаћи на овом месту јесте висок степен отворености институција ка потребама и идејама младих, тј. институције препознају младе као партнере у креирању и спровођењу програма из своје надлежности. Нажалост, млади су констатовали висок степен апатије и неинформисаности код својих вршњака, али и одлучили да је то један од проблема који нова стратегија треба да разради путем осмишљавања конкретних програма и акција са циљем подстицања активизма код младих, а у ком они као активни млади могу доста тога да учине.</w:t>
      </w:r>
    </w:p>
    <w:p w:rsidR="00C440C7" w:rsidRDefault="00C440C7" w:rsidP="00756D14">
      <w:pPr>
        <w:kinsoku w:val="0"/>
        <w:overflowPunct w:val="0"/>
        <w:contextualSpacing/>
        <w:textAlignment w:val="baseline"/>
        <w:rPr>
          <w:rFonts w:cs="Arial"/>
          <w:color w:val="000000"/>
          <w:kern w:val="24"/>
          <w:sz w:val="24"/>
          <w:szCs w:val="24"/>
          <w:lang w:val="sr-Cyrl-RS"/>
        </w:rPr>
      </w:pPr>
    </w:p>
    <w:p w:rsidR="00756D14" w:rsidRPr="00660C0B" w:rsidRDefault="00756D14" w:rsidP="00E25290">
      <w:pPr>
        <w:pStyle w:val="Heading1"/>
        <w:numPr>
          <w:ilvl w:val="0"/>
          <w:numId w:val="26"/>
        </w:numPr>
      </w:pPr>
      <w:bookmarkStart w:id="7" w:name="_Toc31281943"/>
      <w:r w:rsidRPr="00660C0B">
        <w:rPr>
          <w:lang w:val="ru-RU"/>
        </w:rPr>
        <w:lastRenderedPageBreak/>
        <w:t>ВИЗИЈА</w:t>
      </w:r>
      <w:bookmarkEnd w:id="7"/>
    </w:p>
    <w:p w:rsidR="00756D14" w:rsidRPr="00660C0B" w:rsidRDefault="00E25290" w:rsidP="00E25290">
      <w:pPr>
        <w:pStyle w:val="Heading2"/>
        <w:spacing w:after="200"/>
        <w:rPr>
          <w:b w:val="0"/>
          <w:color w:val="0070C0"/>
          <w:lang w:val="sr-Cyrl-RS"/>
        </w:rPr>
      </w:pPr>
      <w:bookmarkStart w:id="8" w:name="_Toc31281944"/>
      <w:r>
        <w:rPr>
          <w:b w:val="0"/>
          <w:color w:val="0070C0"/>
          <w:lang w:val="sr-Cyrl-RS"/>
        </w:rPr>
        <w:t xml:space="preserve">2.1. </w:t>
      </w:r>
      <w:r w:rsidR="00C440C7" w:rsidRPr="00660C0B">
        <w:rPr>
          <w:b w:val="0"/>
          <w:color w:val="0070C0"/>
          <w:lang w:val="sr-Cyrl-RS"/>
        </w:rPr>
        <w:t>Дефинисање визије</w:t>
      </w:r>
      <w:bookmarkEnd w:id="8"/>
    </w:p>
    <w:p w:rsidR="002B5528" w:rsidRPr="000214C0" w:rsidRDefault="00756D14" w:rsidP="002B5528">
      <w:pPr>
        <w:pStyle w:val="NoSpacing"/>
        <w:shd w:val="clear" w:color="auto" w:fill="FFFFFF" w:themeFill="background1"/>
        <w:jc w:val="both"/>
        <w:rPr>
          <w:rFonts w:cs="Arial"/>
          <w:i/>
          <w:color w:val="0070C0"/>
          <w:sz w:val="24"/>
          <w:szCs w:val="24"/>
          <w:lang w:val="sr-Cyrl-RS"/>
        </w:rPr>
      </w:pPr>
      <w:r w:rsidRPr="000214C0">
        <w:rPr>
          <w:rFonts w:cs="Arial"/>
          <w:i/>
          <w:color w:val="0070C0"/>
          <w:sz w:val="24"/>
          <w:szCs w:val="24"/>
        </w:rPr>
        <w:t xml:space="preserve">Млади су активни и равноправни учесници у свим областима друштвеног живота </w:t>
      </w:r>
      <w:r w:rsidR="002B5528" w:rsidRPr="000214C0">
        <w:rPr>
          <w:rFonts w:cs="Arial"/>
          <w:i/>
          <w:color w:val="0070C0"/>
          <w:sz w:val="24"/>
          <w:szCs w:val="24"/>
          <w:lang w:val="sr-Cyrl-RS"/>
        </w:rPr>
        <w:t>и имају једнака права и могућности за развој својих потенцијала. То подразумева њихову активну улогу у породичном животу, образовању, запошљавању, здрављу и укупном друштвеном животу. Млади стичу нова знања и искуства, која примењују у локалној средини одговорној према њиховим потребама.</w:t>
      </w:r>
    </w:p>
    <w:p w:rsidR="00756D14" w:rsidRPr="00660C0B" w:rsidRDefault="000214C0" w:rsidP="00E25290">
      <w:pPr>
        <w:pStyle w:val="Heading2"/>
        <w:numPr>
          <w:ilvl w:val="1"/>
          <w:numId w:val="27"/>
        </w:numPr>
        <w:spacing w:after="200"/>
        <w:ind w:left="426" w:hanging="426"/>
        <w:rPr>
          <w:b w:val="0"/>
          <w:color w:val="0070C0"/>
          <w:lang w:val="sr-Cyrl-RS"/>
        </w:rPr>
      </w:pPr>
      <w:bookmarkStart w:id="9" w:name="_Toc31281945"/>
      <w:r w:rsidRPr="00660C0B">
        <w:rPr>
          <w:b w:val="0"/>
          <w:color w:val="0070C0"/>
          <w:lang w:val="sr-Cyrl-RS"/>
        </w:rPr>
        <w:t>Принципи и вредности</w:t>
      </w:r>
      <w:bookmarkEnd w:id="9"/>
    </w:p>
    <w:p w:rsidR="00756D14" w:rsidRPr="00F156AA" w:rsidRDefault="00756D14" w:rsidP="000214C0">
      <w:pPr>
        <w:autoSpaceDE w:val="0"/>
        <w:autoSpaceDN w:val="0"/>
        <w:adjustRightInd w:val="0"/>
        <w:spacing w:after="120"/>
        <w:jc w:val="both"/>
        <w:rPr>
          <w:rFonts w:cs="Arial"/>
          <w:sz w:val="24"/>
          <w:szCs w:val="24"/>
          <w:lang w:val="sr-Latn-CS"/>
        </w:rPr>
      </w:pPr>
      <w:r w:rsidRPr="00F156AA">
        <w:rPr>
          <w:rFonts w:cs="Arial"/>
          <w:sz w:val="24"/>
          <w:szCs w:val="24"/>
          <w:lang w:val="sr-Cyrl-RS"/>
        </w:rPr>
        <w:t>Стратегија</w:t>
      </w:r>
      <w:r w:rsidRPr="00F156AA">
        <w:rPr>
          <w:rFonts w:cs="Arial"/>
          <w:sz w:val="24"/>
          <w:szCs w:val="24"/>
          <w:lang w:val="sr-Latn-CS"/>
        </w:rPr>
        <w:t xml:space="preserve"> за младе општине</w:t>
      </w:r>
      <w:r w:rsidRPr="00F156AA">
        <w:rPr>
          <w:rFonts w:cs="Arial"/>
          <w:sz w:val="24"/>
          <w:szCs w:val="24"/>
          <w:lang w:val="sr-Cyrl-CS"/>
        </w:rPr>
        <w:t xml:space="preserve"> Гаџин Хан, </w:t>
      </w:r>
      <w:r w:rsidRPr="00F156AA">
        <w:rPr>
          <w:rFonts w:cs="Arial"/>
          <w:sz w:val="24"/>
          <w:szCs w:val="24"/>
          <w:lang w:val="sr-Latn-CS"/>
        </w:rPr>
        <w:t xml:space="preserve"> у току с</w:t>
      </w:r>
      <w:r w:rsidRPr="00F156AA">
        <w:rPr>
          <w:rFonts w:cs="Arial"/>
          <w:sz w:val="24"/>
          <w:szCs w:val="24"/>
          <w:lang w:val="sr-Cyrl-RS"/>
        </w:rPr>
        <w:t xml:space="preserve">провођења </w:t>
      </w:r>
      <w:r w:rsidRPr="00F156AA">
        <w:rPr>
          <w:rFonts w:cs="Arial"/>
          <w:sz w:val="24"/>
          <w:szCs w:val="24"/>
          <w:lang w:val="sr-Latn-CS"/>
        </w:rPr>
        <w:t>и креирањ</w:t>
      </w:r>
      <w:r w:rsidR="000214C0">
        <w:rPr>
          <w:rFonts w:cs="Arial"/>
          <w:sz w:val="24"/>
          <w:szCs w:val="24"/>
          <w:lang w:val="sr-Cyrl-RS"/>
        </w:rPr>
        <w:t>а</w:t>
      </w:r>
      <w:r w:rsidRPr="00F156AA">
        <w:rPr>
          <w:rFonts w:cs="Arial"/>
          <w:sz w:val="24"/>
          <w:szCs w:val="24"/>
          <w:lang w:val="sr-Latn-CS"/>
        </w:rPr>
        <w:t xml:space="preserve"> мера за побољшање статуса младих, користиће принципе на којима је рађена Национална стратегија за младе, јер произлазе из вредносног система чији су основ Устав Републике Србије, Универзална декларација о људским правима, Конвенција УН о правима детета са Протоколима, Конвенција Савета Европе о људским правима и основним слободама и Међународни пакет о грађанским и политичким правима.</w:t>
      </w:r>
    </w:p>
    <w:p w:rsidR="00756D14" w:rsidRPr="00F156AA" w:rsidRDefault="00756D14" w:rsidP="000214C0">
      <w:pPr>
        <w:autoSpaceDE w:val="0"/>
        <w:autoSpaceDN w:val="0"/>
        <w:adjustRightInd w:val="0"/>
        <w:spacing w:after="120"/>
        <w:jc w:val="both"/>
        <w:rPr>
          <w:rFonts w:cs="Arial"/>
          <w:sz w:val="24"/>
          <w:szCs w:val="24"/>
          <w:lang w:val="sr-Latn-CS"/>
        </w:rPr>
      </w:pPr>
      <w:r w:rsidRPr="00F156AA">
        <w:rPr>
          <w:rFonts w:cs="Arial"/>
          <w:sz w:val="24"/>
          <w:szCs w:val="24"/>
          <w:lang w:val="sr-Latn-CS"/>
        </w:rPr>
        <w:t xml:space="preserve">Принципи </w:t>
      </w:r>
      <w:r w:rsidRPr="00F156AA">
        <w:rPr>
          <w:rFonts w:cs="Arial"/>
          <w:sz w:val="24"/>
          <w:szCs w:val="24"/>
          <w:lang w:val="sr-Cyrl-RS"/>
        </w:rPr>
        <w:t>Стратегије за младе општине Гаџин Хан 2019-2024</w:t>
      </w:r>
      <w:r w:rsidRPr="00F156AA">
        <w:rPr>
          <w:rFonts w:cs="Arial"/>
          <w:sz w:val="24"/>
          <w:szCs w:val="24"/>
          <w:lang w:val="sr-Latn-CS"/>
        </w:rPr>
        <w:t xml:space="preserve"> су:</w:t>
      </w:r>
    </w:p>
    <w:p w:rsidR="00756D14" w:rsidRPr="00F156AA" w:rsidRDefault="00756D14" w:rsidP="000214C0">
      <w:pPr>
        <w:tabs>
          <w:tab w:val="left" w:pos="3555"/>
        </w:tabs>
        <w:autoSpaceDE w:val="0"/>
        <w:autoSpaceDN w:val="0"/>
        <w:adjustRightInd w:val="0"/>
        <w:spacing w:after="0"/>
        <w:jc w:val="both"/>
        <w:rPr>
          <w:rFonts w:cs="Arial"/>
          <w:sz w:val="24"/>
          <w:szCs w:val="24"/>
          <w:lang w:val="sr-Latn-CS"/>
        </w:rPr>
      </w:pPr>
      <w:r w:rsidRPr="00AE6B0F">
        <w:rPr>
          <w:rFonts w:cs="Arial"/>
          <w:color w:val="0070C0"/>
          <w:sz w:val="24"/>
          <w:szCs w:val="24"/>
          <w:lang w:val="sr-Latn-CS"/>
        </w:rPr>
        <w:t xml:space="preserve">• </w:t>
      </w:r>
      <w:r w:rsidRPr="00AE6B0F">
        <w:rPr>
          <w:rFonts w:cs="Arial"/>
          <w:b/>
          <w:bCs/>
          <w:color w:val="0070C0"/>
          <w:sz w:val="24"/>
          <w:szCs w:val="24"/>
          <w:lang w:val="sr-Latn-CS"/>
        </w:rPr>
        <w:t xml:space="preserve">Поштовање људских права </w:t>
      </w:r>
      <w:r w:rsidRPr="00AE6B0F">
        <w:rPr>
          <w:rFonts w:cs="Arial"/>
          <w:bCs/>
          <w:sz w:val="24"/>
          <w:szCs w:val="24"/>
          <w:lang w:val="sr-Latn-CS"/>
        </w:rPr>
        <w:t>–</w:t>
      </w:r>
      <w:r w:rsidRPr="00F156AA">
        <w:rPr>
          <w:rFonts w:cs="Arial"/>
          <w:b/>
          <w:bCs/>
          <w:sz w:val="24"/>
          <w:szCs w:val="24"/>
          <w:lang w:val="sr-Latn-CS"/>
        </w:rPr>
        <w:t xml:space="preserve"> </w:t>
      </w:r>
      <w:r w:rsidRPr="00F156AA">
        <w:rPr>
          <w:rFonts w:cs="Arial"/>
          <w:sz w:val="24"/>
          <w:szCs w:val="24"/>
          <w:lang w:val="sr-Cyrl-RS"/>
        </w:rPr>
        <w:t>којим се о</w:t>
      </w:r>
      <w:r w:rsidRPr="00F156AA">
        <w:rPr>
          <w:rFonts w:cs="Arial"/>
          <w:sz w:val="24"/>
          <w:szCs w:val="24"/>
          <w:lang w:val="sr-Latn-CS"/>
        </w:rPr>
        <w:t>безбеђује да сви млади имају иста права без обзира на пол, расну и националну припадност, религијско и политичко опредељење, сексуалну оријентацију, социјални статус, као и функционалне сметње/инвалидитет. Обезбеђују се равноправне могућности за развој младих засноване на једнаким правима, а у складу са потребама, властитим изборима и способностима.</w:t>
      </w:r>
    </w:p>
    <w:p w:rsidR="00756D14" w:rsidRPr="00F156AA" w:rsidRDefault="00756D14" w:rsidP="000214C0">
      <w:pPr>
        <w:autoSpaceDE w:val="0"/>
        <w:autoSpaceDN w:val="0"/>
        <w:adjustRightInd w:val="0"/>
        <w:spacing w:after="0"/>
        <w:jc w:val="both"/>
        <w:rPr>
          <w:rFonts w:cs="Arial"/>
          <w:sz w:val="24"/>
          <w:szCs w:val="24"/>
          <w:lang w:val="sr-Latn-CS"/>
        </w:rPr>
      </w:pPr>
      <w:r w:rsidRPr="00AE6B0F">
        <w:rPr>
          <w:rFonts w:cs="Arial"/>
          <w:color w:val="0070C0"/>
          <w:sz w:val="24"/>
          <w:szCs w:val="24"/>
          <w:lang w:val="sr-Latn-CS"/>
        </w:rPr>
        <w:t xml:space="preserve">• </w:t>
      </w:r>
      <w:r w:rsidRPr="00AE6B0F">
        <w:rPr>
          <w:rFonts w:cs="Arial"/>
          <w:b/>
          <w:bCs/>
          <w:color w:val="0070C0"/>
          <w:sz w:val="24"/>
          <w:szCs w:val="24"/>
          <w:lang w:val="sr-Latn-CS"/>
        </w:rPr>
        <w:t xml:space="preserve">Равноправност </w:t>
      </w:r>
      <w:r w:rsidRPr="00AE6B0F">
        <w:rPr>
          <w:rFonts w:cs="Arial"/>
          <w:bCs/>
          <w:sz w:val="24"/>
          <w:szCs w:val="24"/>
          <w:lang w:val="sr-Latn-CS"/>
        </w:rPr>
        <w:t>–</w:t>
      </w:r>
      <w:r w:rsidRPr="00F156AA">
        <w:rPr>
          <w:rFonts w:cs="Arial"/>
          <w:b/>
          <w:bCs/>
          <w:sz w:val="24"/>
          <w:szCs w:val="24"/>
          <w:lang w:val="sr-Latn-CS"/>
        </w:rPr>
        <w:t xml:space="preserve"> </w:t>
      </w:r>
      <w:r w:rsidRPr="00F156AA">
        <w:rPr>
          <w:rFonts w:cs="Arial"/>
          <w:sz w:val="24"/>
          <w:szCs w:val="24"/>
          <w:lang w:val="sr-Cyrl-RS"/>
        </w:rPr>
        <w:t>који о</w:t>
      </w:r>
      <w:r w:rsidRPr="00F156AA">
        <w:rPr>
          <w:rFonts w:cs="Arial"/>
          <w:sz w:val="24"/>
          <w:szCs w:val="24"/>
          <w:lang w:val="sr-Latn-CS"/>
        </w:rPr>
        <w:t xml:space="preserve">могућава да </w:t>
      </w:r>
      <w:r w:rsidRPr="00F156AA">
        <w:rPr>
          <w:rFonts w:cs="Arial"/>
          <w:bCs/>
          <w:sz w:val="24"/>
          <w:szCs w:val="24"/>
          <w:lang w:val="sr-Cyrl-RS"/>
        </w:rPr>
        <w:t>с</w:t>
      </w:r>
      <w:r w:rsidRPr="00F156AA">
        <w:rPr>
          <w:rFonts w:cs="Arial"/>
          <w:sz w:val="24"/>
          <w:szCs w:val="24"/>
          <w:lang w:val="sr-Latn-CS"/>
        </w:rPr>
        <w:t>ви млади имају право на једнаке шансе, на информисање, на лични развој, доживотно учење, запошљавање у складу са разноврсним сопственим карактеристикама, изборима и способностима. Обезбеђује се поштовање родне равноправности, недискриминације, слободе, достојанства, безбедности, личног и друштвеног развоја младих.</w:t>
      </w:r>
    </w:p>
    <w:p w:rsidR="00756D14" w:rsidRPr="00F156AA" w:rsidRDefault="00756D14" w:rsidP="000214C0">
      <w:pPr>
        <w:autoSpaceDE w:val="0"/>
        <w:autoSpaceDN w:val="0"/>
        <w:adjustRightInd w:val="0"/>
        <w:spacing w:after="0"/>
        <w:jc w:val="both"/>
        <w:rPr>
          <w:rFonts w:cs="Arial"/>
          <w:sz w:val="24"/>
          <w:szCs w:val="24"/>
          <w:lang w:val="sr-Latn-CS"/>
        </w:rPr>
      </w:pPr>
      <w:r w:rsidRPr="00AE6B0F">
        <w:rPr>
          <w:rFonts w:cs="Arial"/>
          <w:color w:val="0070C0"/>
          <w:sz w:val="24"/>
          <w:szCs w:val="24"/>
          <w:lang w:val="sr-Latn-CS"/>
        </w:rPr>
        <w:t xml:space="preserve">• </w:t>
      </w:r>
      <w:r w:rsidRPr="00AE6B0F">
        <w:rPr>
          <w:rFonts w:cs="Arial"/>
          <w:b/>
          <w:bCs/>
          <w:color w:val="0070C0"/>
          <w:sz w:val="24"/>
          <w:szCs w:val="24"/>
          <w:lang w:val="sr-Latn-CS"/>
        </w:rPr>
        <w:t xml:space="preserve">Одговорност </w:t>
      </w:r>
      <w:r w:rsidRPr="00AE6B0F">
        <w:rPr>
          <w:rFonts w:cs="Arial"/>
          <w:bCs/>
          <w:sz w:val="24"/>
          <w:szCs w:val="24"/>
          <w:lang w:val="sr-Latn-CS"/>
        </w:rPr>
        <w:t>–</w:t>
      </w:r>
      <w:r w:rsidRPr="00F156AA">
        <w:rPr>
          <w:rFonts w:cs="Arial"/>
          <w:b/>
          <w:bCs/>
          <w:sz w:val="24"/>
          <w:szCs w:val="24"/>
          <w:lang w:val="sr-Latn-CS"/>
        </w:rPr>
        <w:t xml:space="preserve"> </w:t>
      </w:r>
      <w:r w:rsidRPr="00F156AA">
        <w:rPr>
          <w:rFonts w:cs="Arial"/>
          <w:sz w:val="24"/>
          <w:szCs w:val="24"/>
          <w:lang w:val="sr-Cyrl-RS"/>
        </w:rPr>
        <w:t>који п</w:t>
      </w:r>
      <w:r w:rsidRPr="00F156AA">
        <w:rPr>
          <w:rFonts w:cs="Arial"/>
          <w:sz w:val="24"/>
          <w:szCs w:val="24"/>
          <w:lang w:val="sr-Latn-CS"/>
        </w:rPr>
        <w:t>одстиче и развија одговорност оних који раде са младима, као и одговорност младих у складу са њиховим могућностима.</w:t>
      </w:r>
    </w:p>
    <w:p w:rsidR="00756D14" w:rsidRPr="00F156AA" w:rsidRDefault="00756D14" w:rsidP="000214C0">
      <w:pPr>
        <w:autoSpaceDE w:val="0"/>
        <w:autoSpaceDN w:val="0"/>
        <w:adjustRightInd w:val="0"/>
        <w:spacing w:after="0"/>
        <w:jc w:val="both"/>
        <w:rPr>
          <w:rFonts w:cs="Arial"/>
          <w:sz w:val="24"/>
          <w:szCs w:val="24"/>
          <w:lang w:val="sr-Latn-CS"/>
        </w:rPr>
      </w:pPr>
      <w:r w:rsidRPr="00AE6B0F">
        <w:rPr>
          <w:rFonts w:cs="Arial"/>
          <w:color w:val="0070C0"/>
          <w:sz w:val="24"/>
          <w:szCs w:val="24"/>
          <w:lang w:val="sr-Latn-CS"/>
        </w:rPr>
        <w:t xml:space="preserve">• </w:t>
      </w:r>
      <w:r w:rsidRPr="00AE6B0F">
        <w:rPr>
          <w:rFonts w:cs="Arial"/>
          <w:b/>
          <w:bCs/>
          <w:color w:val="0070C0"/>
          <w:sz w:val="24"/>
          <w:szCs w:val="24"/>
          <w:lang w:val="sr-Latn-CS"/>
        </w:rPr>
        <w:t xml:space="preserve">Доступност </w:t>
      </w:r>
      <w:r w:rsidRPr="00AE6B0F">
        <w:rPr>
          <w:rFonts w:cs="Arial"/>
          <w:bCs/>
          <w:sz w:val="24"/>
          <w:szCs w:val="24"/>
          <w:lang w:val="sr-Latn-CS"/>
        </w:rPr>
        <w:t>–</w:t>
      </w:r>
      <w:r w:rsidRPr="00F156AA">
        <w:rPr>
          <w:rFonts w:cs="Arial"/>
          <w:b/>
          <w:bCs/>
          <w:sz w:val="24"/>
          <w:szCs w:val="24"/>
          <w:lang w:val="sr-Latn-CS"/>
        </w:rPr>
        <w:t xml:space="preserve"> </w:t>
      </w:r>
      <w:r w:rsidRPr="00F156AA">
        <w:rPr>
          <w:rFonts w:cs="Arial"/>
          <w:sz w:val="24"/>
          <w:szCs w:val="24"/>
          <w:lang w:val="sr-Cyrl-RS"/>
        </w:rPr>
        <w:t>на основу којег се п</w:t>
      </w:r>
      <w:r w:rsidRPr="00F156AA">
        <w:rPr>
          <w:rFonts w:cs="Arial"/>
          <w:sz w:val="24"/>
          <w:szCs w:val="24"/>
          <w:lang w:val="sr-Latn-CS"/>
        </w:rPr>
        <w:t xml:space="preserve">репознају и уважавају капацитети младих као важног друштвеног ресурса и исказује се поверење и подршка њиховим потенцијалима: млади знају, могу, умеју. Омогућава се и обезбеђује доступност свих ресурса младима Млади у Србији Обезбеђују се услови за очување здравља младих и квалитетно спровођење слободног времена. Афирмише се и стимулише постепено увођење и развијање инклузивног образовања на свим нивоима. </w:t>
      </w:r>
    </w:p>
    <w:p w:rsidR="00756D14" w:rsidRPr="00F156AA" w:rsidRDefault="00756D14" w:rsidP="000214C0">
      <w:pPr>
        <w:autoSpaceDE w:val="0"/>
        <w:autoSpaceDN w:val="0"/>
        <w:adjustRightInd w:val="0"/>
        <w:spacing w:after="0"/>
        <w:jc w:val="both"/>
        <w:rPr>
          <w:rFonts w:cs="Arial"/>
          <w:sz w:val="24"/>
          <w:szCs w:val="24"/>
          <w:lang w:val="sr-Latn-CS"/>
        </w:rPr>
      </w:pPr>
      <w:r w:rsidRPr="00AE6B0F">
        <w:rPr>
          <w:rFonts w:cs="Arial"/>
          <w:color w:val="0070C0"/>
          <w:sz w:val="24"/>
          <w:szCs w:val="24"/>
          <w:lang w:val="sr-Latn-CS"/>
        </w:rPr>
        <w:lastRenderedPageBreak/>
        <w:t xml:space="preserve">• </w:t>
      </w:r>
      <w:r w:rsidRPr="00AE6B0F">
        <w:rPr>
          <w:rFonts w:cs="Arial"/>
          <w:b/>
          <w:bCs/>
          <w:color w:val="0070C0"/>
          <w:sz w:val="24"/>
          <w:szCs w:val="24"/>
          <w:lang w:val="sr-Latn-CS"/>
        </w:rPr>
        <w:t xml:space="preserve">Солидарност </w:t>
      </w:r>
      <w:r w:rsidRPr="00AE6B0F">
        <w:rPr>
          <w:rFonts w:cs="Arial"/>
          <w:bCs/>
          <w:sz w:val="24"/>
          <w:szCs w:val="24"/>
          <w:lang w:val="sr-Latn-CS"/>
        </w:rPr>
        <w:t>–</w:t>
      </w:r>
      <w:r w:rsidRPr="00F156AA">
        <w:rPr>
          <w:rFonts w:cs="Arial"/>
          <w:b/>
          <w:bCs/>
          <w:sz w:val="24"/>
          <w:szCs w:val="24"/>
          <w:lang w:val="sr-Latn-CS"/>
        </w:rPr>
        <w:t xml:space="preserve"> </w:t>
      </w:r>
      <w:r w:rsidRPr="00F156AA">
        <w:rPr>
          <w:rFonts w:cs="Arial"/>
          <w:sz w:val="24"/>
          <w:szCs w:val="24"/>
          <w:lang w:val="sr-Cyrl-RS"/>
        </w:rPr>
        <w:t>којим се р</w:t>
      </w:r>
      <w:r w:rsidRPr="00F156AA">
        <w:rPr>
          <w:rFonts w:cs="Arial"/>
          <w:sz w:val="24"/>
          <w:szCs w:val="24"/>
          <w:lang w:val="sr-Latn-CS"/>
        </w:rPr>
        <w:t>азвија интергенерацијска солидарност и улога младих у изградњи демократског грађанства. Подстичу се сви облици вршњачке солидарности, подстиче се култура ненасиља и толеранције међу младима.</w:t>
      </w:r>
    </w:p>
    <w:p w:rsidR="00756D14" w:rsidRPr="00F156AA" w:rsidRDefault="00756D14" w:rsidP="000214C0">
      <w:pPr>
        <w:autoSpaceDE w:val="0"/>
        <w:autoSpaceDN w:val="0"/>
        <w:adjustRightInd w:val="0"/>
        <w:spacing w:after="0"/>
        <w:jc w:val="both"/>
        <w:rPr>
          <w:rFonts w:cs="Arial"/>
          <w:sz w:val="24"/>
          <w:szCs w:val="24"/>
          <w:lang w:val="sr-Latn-CS"/>
        </w:rPr>
      </w:pPr>
      <w:r w:rsidRPr="00AE6B0F">
        <w:rPr>
          <w:rFonts w:cs="Arial"/>
          <w:color w:val="0070C0"/>
          <w:sz w:val="24"/>
          <w:szCs w:val="24"/>
          <w:lang w:val="sr-Latn-CS"/>
        </w:rPr>
        <w:t xml:space="preserve">• </w:t>
      </w:r>
      <w:r w:rsidRPr="00AE6B0F">
        <w:rPr>
          <w:rFonts w:cs="Arial"/>
          <w:b/>
          <w:bCs/>
          <w:color w:val="0070C0"/>
          <w:sz w:val="24"/>
          <w:szCs w:val="24"/>
          <w:lang w:val="sr-Latn-CS"/>
        </w:rPr>
        <w:t xml:space="preserve">Сарадња </w:t>
      </w:r>
      <w:r w:rsidRPr="00AE6B0F">
        <w:rPr>
          <w:rFonts w:cs="Arial"/>
          <w:bCs/>
          <w:sz w:val="24"/>
          <w:szCs w:val="24"/>
          <w:lang w:val="sr-Latn-CS"/>
        </w:rPr>
        <w:t>–</w:t>
      </w:r>
      <w:r w:rsidRPr="00F156AA">
        <w:rPr>
          <w:rFonts w:cs="Arial"/>
          <w:b/>
          <w:bCs/>
          <w:sz w:val="24"/>
          <w:szCs w:val="24"/>
          <w:lang w:val="sr-Latn-CS"/>
        </w:rPr>
        <w:t xml:space="preserve"> </w:t>
      </w:r>
      <w:r w:rsidRPr="00F156AA">
        <w:rPr>
          <w:rFonts w:cs="Arial"/>
          <w:sz w:val="24"/>
          <w:szCs w:val="24"/>
          <w:lang w:val="sr-Cyrl-RS"/>
        </w:rPr>
        <w:t xml:space="preserve">помоћу којег се </w:t>
      </w:r>
      <w:r w:rsidRPr="00F156AA">
        <w:rPr>
          <w:rFonts w:cs="Arial"/>
          <w:sz w:val="24"/>
          <w:szCs w:val="24"/>
          <w:lang w:val="sr-Latn-CS"/>
        </w:rPr>
        <w:t>одржава</w:t>
      </w:r>
      <w:r w:rsidRPr="00F156AA">
        <w:rPr>
          <w:rFonts w:cs="Arial"/>
          <w:sz w:val="24"/>
          <w:szCs w:val="24"/>
          <w:lang w:val="sr-Cyrl-RS"/>
        </w:rPr>
        <w:t xml:space="preserve"> и</w:t>
      </w:r>
      <w:r w:rsidRPr="00F156AA">
        <w:rPr>
          <w:rFonts w:cs="Arial"/>
          <w:sz w:val="24"/>
          <w:szCs w:val="24"/>
          <w:lang w:val="sr-Latn-CS"/>
        </w:rPr>
        <w:t xml:space="preserve"> обезбеђује слобода удруживања и сарадња са вршњацима и подстиче интергенерацијска сарадња, на локалном, националном и међународном нивоу.</w:t>
      </w:r>
    </w:p>
    <w:p w:rsidR="00756D14" w:rsidRPr="00F156AA" w:rsidRDefault="00756D14" w:rsidP="000214C0">
      <w:pPr>
        <w:autoSpaceDE w:val="0"/>
        <w:autoSpaceDN w:val="0"/>
        <w:adjustRightInd w:val="0"/>
        <w:spacing w:after="0"/>
        <w:jc w:val="both"/>
        <w:rPr>
          <w:rFonts w:cs="Arial"/>
          <w:sz w:val="24"/>
          <w:szCs w:val="24"/>
          <w:lang w:val="sr-Latn-CS"/>
        </w:rPr>
      </w:pPr>
      <w:r w:rsidRPr="00AE6B0F">
        <w:rPr>
          <w:rFonts w:cs="Arial"/>
          <w:color w:val="0070C0"/>
          <w:sz w:val="24"/>
          <w:szCs w:val="24"/>
          <w:lang w:val="sr-Latn-CS"/>
        </w:rPr>
        <w:t xml:space="preserve">• </w:t>
      </w:r>
      <w:r w:rsidRPr="00AE6B0F">
        <w:rPr>
          <w:rFonts w:cs="Arial"/>
          <w:b/>
          <w:bCs/>
          <w:color w:val="0070C0"/>
          <w:sz w:val="24"/>
          <w:szCs w:val="24"/>
          <w:lang w:val="sr-Latn-CS"/>
        </w:rPr>
        <w:t xml:space="preserve">Активно учешће младих </w:t>
      </w:r>
      <w:r w:rsidRPr="00AE6B0F">
        <w:rPr>
          <w:rFonts w:cs="Arial"/>
          <w:bCs/>
          <w:sz w:val="24"/>
          <w:szCs w:val="24"/>
          <w:lang w:val="sr-Latn-CS"/>
        </w:rPr>
        <w:t>–</w:t>
      </w:r>
      <w:r w:rsidRPr="00F156AA">
        <w:rPr>
          <w:rFonts w:cs="Arial"/>
          <w:b/>
          <w:bCs/>
          <w:sz w:val="24"/>
          <w:szCs w:val="24"/>
          <w:lang w:val="sr-Latn-CS"/>
        </w:rPr>
        <w:t xml:space="preserve"> </w:t>
      </w:r>
      <w:r w:rsidRPr="00F156AA">
        <w:rPr>
          <w:rFonts w:cs="Arial"/>
          <w:bCs/>
          <w:sz w:val="24"/>
          <w:szCs w:val="24"/>
          <w:lang w:val="sr-Cyrl-RS"/>
        </w:rPr>
        <w:t>чијом применом се о</w:t>
      </w:r>
      <w:r w:rsidRPr="00F156AA">
        <w:rPr>
          <w:rFonts w:cs="Arial"/>
          <w:sz w:val="24"/>
          <w:szCs w:val="24"/>
          <w:lang w:val="sr-Latn-CS"/>
        </w:rPr>
        <w:t>безбеђују права, подршка, средства, простор и могућност како би млади учествовали у процесу доношења одлука, као и у активностима које доприносе изградњи бољег друштва.</w:t>
      </w:r>
    </w:p>
    <w:p w:rsidR="00756D14" w:rsidRPr="00F156AA" w:rsidRDefault="00756D14" w:rsidP="000214C0">
      <w:pPr>
        <w:autoSpaceDE w:val="0"/>
        <w:autoSpaceDN w:val="0"/>
        <w:adjustRightInd w:val="0"/>
        <w:spacing w:after="0"/>
        <w:jc w:val="both"/>
        <w:rPr>
          <w:rFonts w:cs="Arial"/>
          <w:sz w:val="24"/>
          <w:szCs w:val="24"/>
          <w:lang w:val="sr-Latn-CS"/>
        </w:rPr>
      </w:pPr>
      <w:r w:rsidRPr="00AE6B0F">
        <w:rPr>
          <w:rFonts w:cs="Arial"/>
          <w:color w:val="0070C0"/>
          <w:sz w:val="24"/>
          <w:szCs w:val="24"/>
          <w:lang w:val="sr-Latn-CS"/>
        </w:rPr>
        <w:t xml:space="preserve">• </w:t>
      </w:r>
      <w:r w:rsidRPr="00AE6B0F">
        <w:rPr>
          <w:rFonts w:cs="Arial"/>
          <w:b/>
          <w:bCs/>
          <w:color w:val="0070C0"/>
          <w:sz w:val="24"/>
          <w:szCs w:val="24"/>
          <w:lang w:val="sr-Latn-CS"/>
        </w:rPr>
        <w:t xml:space="preserve">Интеркултурализам </w:t>
      </w:r>
      <w:r w:rsidRPr="00AE6B0F">
        <w:rPr>
          <w:rFonts w:cs="Arial"/>
          <w:bCs/>
          <w:sz w:val="24"/>
          <w:szCs w:val="24"/>
          <w:lang w:val="sr-Latn-CS"/>
        </w:rPr>
        <w:t>-</w:t>
      </w:r>
      <w:r w:rsidRPr="00F156AA">
        <w:rPr>
          <w:rFonts w:cs="Arial"/>
          <w:b/>
          <w:bCs/>
          <w:sz w:val="24"/>
          <w:szCs w:val="24"/>
          <w:lang w:val="sr-Latn-CS"/>
        </w:rPr>
        <w:t xml:space="preserve">  </w:t>
      </w:r>
      <w:r w:rsidRPr="00F156AA">
        <w:rPr>
          <w:rFonts w:cs="Arial"/>
          <w:bCs/>
          <w:sz w:val="24"/>
          <w:szCs w:val="24"/>
          <w:lang w:val="sr-Cyrl-RS"/>
        </w:rPr>
        <w:t>који о</w:t>
      </w:r>
      <w:r w:rsidRPr="00F156AA">
        <w:rPr>
          <w:rFonts w:cs="Arial"/>
          <w:sz w:val="24"/>
          <w:szCs w:val="24"/>
          <w:lang w:val="sr-Latn-CS"/>
        </w:rPr>
        <w:t xml:space="preserve">могућава поштовање различитости у свим областима људског живота, толеранција, као и афирмација уметничких и креативних приступа усмерених на неговање и развијање интеркултуралног дијалога међу младима. </w:t>
      </w:r>
    </w:p>
    <w:p w:rsidR="00756D14" w:rsidRPr="00F156AA" w:rsidRDefault="00756D14" w:rsidP="000214C0">
      <w:pPr>
        <w:autoSpaceDE w:val="0"/>
        <w:autoSpaceDN w:val="0"/>
        <w:adjustRightInd w:val="0"/>
        <w:spacing w:after="0"/>
        <w:jc w:val="both"/>
        <w:rPr>
          <w:rFonts w:cs="Arial"/>
          <w:sz w:val="24"/>
          <w:szCs w:val="24"/>
          <w:lang w:val="sr-Latn-CS"/>
        </w:rPr>
      </w:pPr>
      <w:r w:rsidRPr="002076FD">
        <w:rPr>
          <w:rFonts w:cs="Arial"/>
          <w:color w:val="0070C0"/>
          <w:sz w:val="24"/>
          <w:szCs w:val="24"/>
          <w:lang w:val="sr-Latn-CS"/>
        </w:rPr>
        <w:t xml:space="preserve">• </w:t>
      </w:r>
      <w:r w:rsidRPr="002076FD">
        <w:rPr>
          <w:rFonts w:cs="Arial"/>
          <w:b/>
          <w:bCs/>
          <w:color w:val="0070C0"/>
          <w:sz w:val="24"/>
          <w:szCs w:val="24"/>
          <w:lang w:val="sr-Latn-CS"/>
        </w:rPr>
        <w:t xml:space="preserve">Целоживотно учење </w:t>
      </w:r>
      <w:r w:rsidRPr="002076FD">
        <w:rPr>
          <w:rFonts w:cs="Arial"/>
          <w:bCs/>
          <w:sz w:val="24"/>
          <w:szCs w:val="24"/>
          <w:lang w:val="sr-Latn-CS"/>
        </w:rPr>
        <w:t>–</w:t>
      </w:r>
      <w:r w:rsidRPr="00F156AA">
        <w:rPr>
          <w:rFonts w:cs="Arial"/>
          <w:b/>
          <w:bCs/>
          <w:sz w:val="24"/>
          <w:szCs w:val="24"/>
          <w:lang w:val="sr-Latn-CS"/>
        </w:rPr>
        <w:t xml:space="preserve"> </w:t>
      </w:r>
      <w:r w:rsidRPr="00F156AA">
        <w:rPr>
          <w:rFonts w:cs="Arial"/>
          <w:bCs/>
          <w:sz w:val="24"/>
          <w:szCs w:val="24"/>
          <w:lang w:val="sr-Cyrl-RS"/>
        </w:rPr>
        <w:t>који п</w:t>
      </w:r>
      <w:r w:rsidRPr="00F156AA">
        <w:rPr>
          <w:rFonts w:cs="Arial"/>
          <w:sz w:val="24"/>
          <w:szCs w:val="24"/>
          <w:lang w:val="sr-Latn-CS"/>
        </w:rPr>
        <w:t>ромовише целоживотно учење у којем се афирмишу знање и вредности и омогућава стицање компетенција. Обезбеђује се повезивање формалних и неформалних облика образовања и развијање и успостављање стандарда у образовању.</w:t>
      </w:r>
    </w:p>
    <w:p w:rsidR="00660C0B" w:rsidRDefault="00756D14" w:rsidP="00173C4C">
      <w:pPr>
        <w:autoSpaceDE w:val="0"/>
        <w:autoSpaceDN w:val="0"/>
        <w:adjustRightInd w:val="0"/>
        <w:spacing w:after="240"/>
        <w:jc w:val="both"/>
        <w:rPr>
          <w:rFonts w:cs="Arial"/>
          <w:sz w:val="24"/>
          <w:szCs w:val="24"/>
          <w:lang w:val="sr-Cyrl-RS"/>
        </w:rPr>
      </w:pPr>
      <w:r w:rsidRPr="002076FD">
        <w:rPr>
          <w:rFonts w:cs="Arial"/>
          <w:color w:val="0070C0"/>
          <w:sz w:val="24"/>
          <w:szCs w:val="24"/>
          <w:lang w:val="sr-Latn-CS"/>
        </w:rPr>
        <w:t xml:space="preserve">• </w:t>
      </w:r>
      <w:r w:rsidRPr="002076FD">
        <w:rPr>
          <w:rFonts w:cs="Arial"/>
          <w:b/>
          <w:bCs/>
          <w:color w:val="0070C0"/>
          <w:sz w:val="24"/>
          <w:szCs w:val="24"/>
          <w:lang w:val="sr-Latn-CS"/>
        </w:rPr>
        <w:t>Заснованост</w:t>
      </w:r>
      <w:r w:rsidRPr="002076FD">
        <w:rPr>
          <w:rFonts w:cs="Arial"/>
          <w:bCs/>
          <w:color w:val="0070C0"/>
          <w:sz w:val="24"/>
          <w:szCs w:val="24"/>
          <w:lang w:val="sr-Latn-CS"/>
        </w:rPr>
        <w:t xml:space="preserve"> </w:t>
      </w:r>
      <w:r w:rsidRPr="002076FD">
        <w:rPr>
          <w:rFonts w:cs="Arial"/>
          <w:bCs/>
          <w:sz w:val="24"/>
          <w:szCs w:val="24"/>
          <w:lang w:val="sr-Latn-CS"/>
        </w:rPr>
        <w:t>–</w:t>
      </w:r>
      <w:r w:rsidRPr="00F156AA">
        <w:rPr>
          <w:rFonts w:cs="Arial"/>
          <w:b/>
          <w:bCs/>
          <w:sz w:val="24"/>
          <w:szCs w:val="24"/>
          <w:lang w:val="sr-Latn-CS"/>
        </w:rPr>
        <w:t xml:space="preserve"> </w:t>
      </w:r>
      <w:r w:rsidRPr="00F156AA">
        <w:rPr>
          <w:rFonts w:cs="Arial"/>
          <w:bCs/>
          <w:sz w:val="24"/>
          <w:szCs w:val="24"/>
          <w:lang w:val="sr-Cyrl-RS"/>
        </w:rPr>
        <w:t>на основу кога се о</w:t>
      </w:r>
      <w:r w:rsidRPr="00F156AA">
        <w:rPr>
          <w:rFonts w:cs="Arial"/>
          <w:sz w:val="24"/>
          <w:szCs w:val="24"/>
          <w:lang w:val="sr-Latn-CS"/>
        </w:rPr>
        <w:t>безбеђује да сви стратешки концепти, принципи и активности који се односе на младе буду засновани на утемељеним и релевантним подацима и резултатима истраживања о младима.</w:t>
      </w:r>
      <w:r w:rsidR="00660C0B">
        <w:rPr>
          <w:rFonts w:cs="Arial"/>
          <w:sz w:val="24"/>
          <w:szCs w:val="24"/>
          <w:lang w:val="sr-Cyrl-RS"/>
        </w:rPr>
        <w:t xml:space="preserve"> </w:t>
      </w:r>
    </w:p>
    <w:p w:rsidR="00756D14" w:rsidRDefault="00756D14" w:rsidP="00E25290">
      <w:pPr>
        <w:pStyle w:val="Heading1"/>
        <w:numPr>
          <w:ilvl w:val="0"/>
          <w:numId w:val="27"/>
        </w:numPr>
        <w:rPr>
          <w:lang w:val="ru-RU"/>
        </w:rPr>
      </w:pPr>
      <w:bookmarkStart w:id="10" w:name="_Toc31281946"/>
      <w:r w:rsidRPr="002076FD">
        <w:rPr>
          <w:lang w:val="ru-RU"/>
        </w:rPr>
        <w:t>ПРЕГЛЕД И АНАЛИЗА ПОСТОЈЕЋЕГ СТАЊА</w:t>
      </w:r>
      <w:bookmarkEnd w:id="10"/>
    </w:p>
    <w:p w:rsidR="00660C0B" w:rsidRPr="00660C0B" w:rsidRDefault="00756D14" w:rsidP="00660C0B">
      <w:pPr>
        <w:pStyle w:val="Heading2"/>
        <w:numPr>
          <w:ilvl w:val="1"/>
          <w:numId w:val="3"/>
        </w:numPr>
        <w:rPr>
          <w:b w:val="0"/>
          <w:color w:val="0070C0"/>
        </w:rPr>
      </w:pPr>
      <w:bookmarkStart w:id="11" w:name="_Toc31281947"/>
      <w:r w:rsidRPr="00660C0B">
        <w:rPr>
          <w:b w:val="0"/>
          <w:color w:val="0070C0"/>
          <w:lang w:val="ru-RU"/>
        </w:rPr>
        <w:t>Систематско прикупљање и анализ</w:t>
      </w:r>
      <w:r w:rsidR="002076FD" w:rsidRPr="00660C0B">
        <w:rPr>
          <w:b w:val="0"/>
          <w:color w:val="0070C0"/>
          <w:lang w:val="ru-RU"/>
        </w:rPr>
        <w:t>а</w:t>
      </w:r>
      <w:r w:rsidRPr="00660C0B">
        <w:rPr>
          <w:b w:val="0"/>
          <w:color w:val="0070C0"/>
          <w:lang w:val="ru-RU"/>
        </w:rPr>
        <w:t xml:space="preserve"> квантитативних и квалитативних података </w:t>
      </w:r>
      <w:r w:rsidR="002076FD" w:rsidRPr="00660C0B">
        <w:rPr>
          <w:b w:val="0"/>
          <w:color w:val="0070C0"/>
          <w:lang w:val="ru-RU"/>
        </w:rPr>
        <w:t>о стању и перспективи у области-</w:t>
      </w:r>
      <w:r w:rsidRPr="00660C0B">
        <w:rPr>
          <w:b w:val="0"/>
          <w:color w:val="0070C0"/>
          <w:lang w:val="ru-RU"/>
        </w:rPr>
        <w:t>преглед основних показатеља који се прате у области</w:t>
      </w:r>
      <w:bookmarkEnd w:id="11"/>
    </w:p>
    <w:p w:rsidR="002076FD" w:rsidRDefault="00756D14" w:rsidP="00660C0B">
      <w:pPr>
        <w:pStyle w:val="Heading2"/>
        <w:numPr>
          <w:ilvl w:val="2"/>
          <w:numId w:val="3"/>
        </w:numPr>
        <w:spacing w:after="200"/>
        <w:rPr>
          <w:b w:val="0"/>
          <w:color w:val="0070C0"/>
          <w:lang w:val="sr-Cyrl-RS"/>
        </w:rPr>
      </w:pPr>
      <w:bookmarkStart w:id="12" w:name="_Toc31281948"/>
      <w:r w:rsidRPr="00660C0B">
        <w:rPr>
          <w:b w:val="0"/>
          <w:color w:val="0070C0"/>
          <w:lang w:val="sr-Latn-CS"/>
        </w:rPr>
        <w:t>Географски подаци</w:t>
      </w:r>
      <w:bookmarkEnd w:id="12"/>
    </w:p>
    <w:p w:rsidR="00756D14" w:rsidRPr="002076FD" w:rsidRDefault="00756D14" w:rsidP="002076FD">
      <w:pPr>
        <w:pStyle w:val="NoSpacing"/>
        <w:jc w:val="both"/>
        <w:rPr>
          <w:sz w:val="24"/>
          <w:szCs w:val="24"/>
        </w:rPr>
      </w:pPr>
      <w:r w:rsidRPr="002076FD">
        <w:rPr>
          <w:sz w:val="24"/>
          <w:szCs w:val="24"/>
        </w:rPr>
        <w:t>Општина Гаџин Хан се налази у југоисточној Србији и територијално припада Нишавском округу. Област Гаџин Хан се највећим делом поклапа са подручјем општине Гаџин Хан, а смештена је између Суве планине, Бабичке Горе и Селичевице. Простире се на површини од 325 километара</w:t>
      </w:r>
      <w:r w:rsidR="002076FD">
        <w:rPr>
          <w:sz w:val="24"/>
          <w:szCs w:val="24"/>
          <w:vertAlign w:val="superscript"/>
          <w:lang w:val="sr-Cyrl-RS"/>
        </w:rPr>
        <w:t>2</w:t>
      </w:r>
      <w:r w:rsidRPr="002076FD">
        <w:rPr>
          <w:sz w:val="24"/>
          <w:szCs w:val="24"/>
        </w:rPr>
        <w:t>, од чега пољопривредно земљиште заузима 18.373 ха, а шуме су на 10.610 ха.</w:t>
      </w:r>
    </w:p>
    <w:p w:rsidR="00756D14" w:rsidRDefault="00756D14" w:rsidP="002076FD">
      <w:pPr>
        <w:pStyle w:val="NoSpacing"/>
        <w:jc w:val="both"/>
        <w:rPr>
          <w:sz w:val="24"/>
          <w:szCs w:val="24"/>
          <w:lang w:val="sr-Cyrl-RS"/>
        </w:rPr>
      </w:pPr>
      <w:r w:rsidRPr="002076FD">
        <w:rPr>
          <w:sz w:val="24"/>
          <w:szCs w:val="24"/>
        </w:rPr>
        <w:t>Граничи се са општинама: Власотинце, Бабушницом, Дољевцем, Белом Паланком, Лесковцем и градом Нишом. Поред централног истоименог насеља, Општину чини још 34 насељена места, а према подацима пописа из 2011. године, на њеној територији живи 8.3</w:t>
      </w:r>
      <w:r w:rsidR="003D07F8">
        <w:rPr>
          <w:sz w:val="24"/>
          <w:szCs w:val="24"/>
          <w:lang w:val="sr-Cyrl-RS"/>
        </w:rPr>
        <w:t>57</w:t>
      </w:r>
      <w:r w:rsidRPr="002076FD">
        <w:rPr>
          <w:sz w:val="24"/>
          <w:szCs w:val="24"/>
        </w:rPr>
        <w:t xml:space="preserve"> становника, највише српске националности - 95%. </w:t>
      </w:r>
    </w:p>
    <w:p w:rsidR="00173C4C" w:rsidRDefault="00173C4C" w:rsidP="002076FD">
      <w:pPr>
        <w:pStyle w:val="NoSpacing"/>
        <w:jc w:val="both"/>
        <w:rPr>
          <w:sz w:val="24"/>
          <w:szCs w:val="24"/>
          <w:lang w:val="sr-Cyrl-RS"/>
        </w:rPr>
      </w:pPr>
    </w:p>
    <w:p w:rsidR="00173C4C" w:rsidRDefault="00173C4C">
      <w:pPr>
        <w:rPr>
          <w:sz w:val="24"/>
          <w:szCs w:val="24"/>
          <w:lang w:val="sr-Cyrl-RS"/>
        </w:rPr>
      </w:pPr>
      <w:r>
        <w:rPr>
          <w:sz w:val="24"/>
          <w:szCs w:val="24"/>
          <w:lang w:val="sr-Cyrl-RS"/>
        </w:rPr>
        <w:br w:type="page"/>
      </w:r>
    </w:p>
    <w:p w:rsidR="00756D14" w:rsidRPr="002076FD" w:rsidRDefault="00756D14" w:rsidP="002076FD">
      <w:pPr>
        <w:pStyle w:val="NormalWeb"/>
        <w:spacing w:after="0" w:afterAutospacing="0"/>
        <w:rPr>
          <w:rFonts w:asciiTheme="minorHAnsi" w:hAnsiTheme="minorHAnsi" w:cs="Arial"/>
          <w:b/>
          <w:lang w:val="sr-Cyrl-RS"/>
        </w:rPr>
      </w:pPr>
      <w:r w:rsidRPr="00F156AA">
        <w:rPr>
          <w:rFonts w:asciiTheme="minorHAnsi" w:hAnsiTheme="minorHAnsi" w:cs="Arial"/>
          <w:b/>
          <w:lang w:val="sr-Cyrl-RS"/>
        </w:rPr>
        <w:lastRenderedPageBreak/>
        <w:t xml:space="preserve">                      </w:t>
      </w:r>
      <w:r w:rsidR="002076FD">
        <w:rPr>
          <w:rFonts w:asciiTheme="minorHAnsi" w:hAnsiTheme="minorHAnsi" w:cs="Arial"/>
          <w:b/>
          <w:lang w:val="sr-Cyrl-RS"/>
        </w:rPr>
        <w:tab/>
      </w:r>
      <w:r w:rsidRPr="00F156AA">
        <w:rPr>
          <w:rFonts w:asciiTheme="minorHAnsi" w:hAnsiTheme="minorHAnsi" w:cs="Arial"/>
          <w:b/>
          <w:lang w:val="sr-Cyrl-RS"/>
        </w:rPr>
        <w:t xml:space="preserve">СРБИЈА  </w:t>
      </w:r>
      <w:r w:rsidRPr="00F156AA">
        <w:rPr>
          <w:rFonts w:asciiTheme="minorHAnsi" w:hAnsiTheme="minorHAnsi" w:cs="Arial"/>
          <w:b/>
          <w:lang w:val="sr-Cyrl-RS"/>
        </w:rPr>
        <w:tab/>
      </w:r>
      <w:r w:rsidRPr="00F156AA">
        <w:rPr>
          <w:rFonts w:asciiTheme="minorHAnsi" w:hAnsiTheme="minorHAnsi" w:cs="Arial"/>
          <w:b/>
          <w:lang w:val="sr-Cyrl-RS"/>
        </w:rPr>
        <w:tab/>
      </w:r>
      <w:r w:rsidRPr="00F156AA">
        <w:rPr>
          <w:rFonts w:asciiTheme="minorHAnsi" w:hAnsiTheme="minorHAnsi" w:cs="Arial"/>
          <w:b/>
          <w:lang w:val="sr-Cyrl-RS"/>
        </w:rPr>
        <w:tab/>
        <w:t xml:space="preserve">             </w:t>
      </w:r>
      <w:r w:rsidR="002076FD">
        <w:rPr>
          <w:rFonts w:asciiTheme="minorHAnsi" w:hAnsiTheme="minorHAnsi" w:cs="Arial"/>
          <w:b/>
          <w:lang w:val="sr-Cyrl-RS"/>
        </w:rPr>
        <w:tab/>
      </w:r>
      <w:r w:rsidR="002076FD">
        <w:rPr>
          <w:rFonts w:asciiTheme="minorHAnsi" w:hAnsiTheme="minorHAnsi" w:cs="Arial"/>
          <w:b/>
          <w:lang w:val="sr-Cyrl-RS"/>
        </w:rPr>
        <w:tab/>
      </w:r>
      <w:r w:rsidRPr="00F156AA">
        <w:rPr>
          <w:rFonts w:asciiTheme="minorHAnsi" w:hAnsiTheme="minorHAnsi" w:cs="Arial"/>
          <w:b/>
          <w:lang w:val="sr-Cyrl-RS"/>
        </w:rPr>
        <w:t>НИШАВСКИ ОКРУГ</w:t>
      </w:r>
    </w:p>
    <w:p w:rsidR="002076FD" w:rsidRDefault="002076FD" w:rsidP="002076FD">
      <w:pPr>
        <w:spacing w:after="0"/>
        <w:jc w:val="center"/>
        <w:rPr>
          <w:rFonts w:cs="Arial"/>
          <w:b/>
          <w:noProof/>
          <w:sz w:val="24"/>
          <w:szCs w:val="24"/>
          <w:lang w:val="sr-Cyrl-RS"/>
        </w:rPr>
      </w:pPr>
    </w:p>
    <w:p w:rsidR="00756D14" w:rsidRPr="00F156AA" w:rsidRDefault="00756D14" w:rsidP="00756D14">
      <w:pPr>
        <w:jc w:val="center"/>
        <w:rPr>
          <w:rFonts w:cs="Arial"/>
          <w:sz w:val="24"/>
          <w:szCs w:val="24"/>
          <w:lang w:val="sr-Cyrl-RS"/>
        </w:rPr>
      </w:pPr>
      <w:r>
        <w:rPr>
          <w:rFonts w:cs="Arial"/>
          <w:noProof/>
          <w:sz w:val="24"/>
          <w:szCs w:val="24"/>
        </w:rPr>
        <w:drawing>
          <wp:anchor distT="0" distB="0" distL="114300" distR="114300" simplePos="0" relativeHeight="251659264" behindDoc="0" locked="0" layoutInCell="1" allowOverlap="1" wp14:anchorId="6B94798D" wp14:editId="3A08160D">
            <wp:simplePos x="0" y="0"/>
            <wp:positionH relativeFrom="column">
              <wp:posOffset>272415</wp:posOffset>
            </wp:positionH>
            <wp:positionV relativeFrom="paragraph">
              <wp:posOffset>16510</wp:posOffset>
            </wp:positionV>
            <wp:extent cx="2239645" cy="3166110"/>
            <wp:effectExtent l="19050" t="19050" r="27305" b="15240"/>
            <wp:wrapSquare wrapText="bothSides"/>
            <wp:docPr id="42" name="Picture 42" descr="Serbia_Gadžin_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bia_Gadžin_H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9645" cy="3166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56AA">
        <w:rPr>
          <w:rFonts w:cs="Arial"/>
          <w:b/>
          <w:noProof/>
          <w:sz w:val="24"/>
          <w:szCs w:val="24"/>
          <w:lang w:val="sr-Cyrl-RS"/>
        </w:rPr>
        <w:t xml:space="preserve">      </w:t>
      </w:r>
      <w:r>
        <w:rPr>
          <w:rFonts w:cs="Arial"/>
          <w:b/>
          <w:noProof/>
          <w:sz w:val="24"/>
          <w:szCs w:val="24"/>
        </w:rPr>
        <w:drawing>
          <wp:inline distT="0" distB="0" distL="0" distR="0" wp14:anchorId="6342C5EA" wp14:editId="13AF9001">
            <wp:extent cx="2181225" cy="3152775"/>
            <wp:effectExtent l="19050" t="19050" r="28575" b="285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000000"/>
                        </a:clrFrom>
                        <a:clrTo>
                          <a:srgbClr val="000000">
                            <a:alpha val="0"/>
                          </a:srgbClr>
                        </a:clrTo>
                      </a:clrChange>
                      <a:lum contrast="-12000"/>
                      <a:extLst>
                        <a:ext uri="{28A0092B-C50C-407E-A947-70E740481C1C}">
                          <a14:useLocalDpi xmlns:a14="http://schemas.microsoft.com/office/drawing/2010/main" val="0"/>
                        </a:ext>
                      </a:extLst>
                    </a:blip>
                    <a:srcRect/>
                    <a:stretch>
                      <a:fillRect/>
                    </a:stretch>
                  </pic:blipFill>
                  <pic:spPr bwMode="auto">
                    <a:xfrm>
                      <a:off x="0" y="0"/>
                      <a:ext cx="2181225" cy="3152775"/>
                    </a:xfrm>
                    <a:prstGeom prst="rect">
                      <a:avLst/>
                    </a:prstGeom>
                    <a:noFill/>
                    <a:ln w="6350" cmpd="sng">
                      <a:solidFill>
                        <a:srgbClr val="000000"/>
                      </a:solidFill>
                      <a:miter lim="800000"/>
                      <a:headEnd/>
                      <a:tailEnd/>
                    </a:ln>
                    <a:effectLst/>
                  </pic:spPr>
                </pic:pic>
              </a:graphicData>
            </a:graphic>
          </wp:inline>
        </w:drawing>
      </w:r>
    </w:p>
    <w:p w:rsidR="00DA44F0" w:rsidRPr="00DA44F0" w:rsidRDefault="00DA44F0" w:rsidP="00DA44F0">
      <w:pPr>
        <w:pStyle w:val="NoSpacing"/>
        <w:jc w:val="both"/>
        <w:rPr>
          <w:sz w:val="24"/>
          <w:szCs w:val="24"/>
        </w:rPr>
      </w:pPr>
      <w:r w:rsidRPr="00DA44F0">
        <w:rPr>
          <w:sz w:val="24"/>
          <w:szCs w:val="24"/>
        </w:rPr>
        <w:t>Подручје Гаџиног Хана било је</w:t>
      </w:r>
      <w:r w:rsidR="00756D14" w:rsidRPr="00DA44F0">
        <w:rPr>
          <w:sz w:val="24"/>
          <w:szCs w:val="24"/>
        </w:rPr>
        <w:t xml:space="preserve"> насељен</w:t>
      </w:r>
      <w:r w:rsidRPr="00DA44F0">
        <w:rPr>
          <w:sz w:val="24"/>
          <w:szCs w:val="24"/>
        </w:rPr>
        <w:t>о још у далекој прошлости, али систематска истраживања и</w:t>
      </w:r>
      <w:r w:rsidR="00756D14" w:rsidRPr="00DA44F0">
        <w:rPr>
          <w:sz w:val="24"/>
          <w:szCs w:val="24"/>
        </w:rPr>
        <w:t xml:space="preserve"> ископавања на овој територији до сада нису вршена. На овом терену откривени су предмети стари и по неколико хиљада година, али нису позната племена и народи који су у далекој прошлости настањивали ове крајеве. Још од римског доба, Гаџин Хан се налазио на путном правцу, те је кроз читаву историју развијана трговина овог краја, првенствено пољопривредним производима и рукотворинама.</w:t>
      </w:r>
    </w:p>
    <w:p w:rsidR="00756D14" w:rsidRPr="00DA44F0" w:rsidRDefault="00756D14" w:rsidP="00DA44F0">
      <w:pPr>
        <w:pStyle w:val="NoSpacing"/>
        <w:jc w:val="both"/>
        <w:rPr>
          <w:sz w:val="24"/>
          <w:szCs w:val="24"/>
        </w:rPr>
      </w:pPr>
      <w:r w:rsidRPr="00DA44F0">
        <w:rPr>
          <w:sz w:val="24"/>
          <w:szCs w:val="24"/>
        </w:rPr>
        <w:t xml:space="preserve">Територија Општине је ограничена реком Јужном Моравом и трима планинама, па тако ово </w:t>
      </w:r>
      <w:r w:rsidR="00DA44F0">
        <w:rPr>
          <w:sz w:val="24"/>
          <w:szCs w:val="24"/>
        </w:rPr>
        <w:t>подручје има низине на само 200</w:t>
      </w:r>
      <w:r w:rsidRPr="00DA44F0">
        <w:rPr>
          <w:sz w:val="24"/>
          <w:szCs w:val="24"/>
        </w:rPr>
        <w:t>м надморске висине,  док се поједи</w:t>
      </w:r>
      <w:r w:rsidR="00DA44F0">
        <w:rPr>
          <w:sz w:val="24"/>
          <w:szCs w:val="24"/>
        </w:rPr>
        <w:t>ни терени налазе и на 1.808</w:t>
      </w:r>
      <w:r w:rsidRPr="00DA44F0">
        <w:rPr>
          <w:sz w:val="24"/>
          <w:szCs w:val="24"/>
        </w:rPr>
        <w:t>м надморске висине. Када је о рељефу реч, ова територија представља брдско-планинско подручје у коме је низијски део незнатан. Општина својом територијом излази на реку Јужну Мораву, у Поморавље, као и на аутопут Ниш-Скопље, односно. Коридор 10. Центар Општине налази се на 43°13´ северне географске ширине и 22°02´ источне географске дужине.</w:t>
      </w:r>
    </w:p>
    <w:p w:rsidR="00DA44F0" w:rsidRDefault="00756D14" w:rsidP="00DA44F0">
      <w:pPr>
        <w:pStyle w:val="NoSpacing"/>
        <w:jc w:val="both"/>
        <w:rPr>
          <w:sz w:val="24"/>
          <w:szCs w:val="24"/>
          <w:lang w:val="sr-Cyrl-RS"/>
        </w:rPr>
      </w:pPr>
      <w:r w:rsidRPr="00DA44F0">
        <w:rPr>
          <w:sz w:val="24"/>
          <w:szCs w:val="24"/>
        </w:rPr>
        <w:t xml:space="preserve">У нижој зони клима је умерено континентална, док карактеристике субпланинске и планинске добија на Сувој планини и Бабичкој гори. Нешто оштрија умерено континентална клима је у Горњем Заплању, док је блажа у Доњем Заплању. Климатске карактеристике Заплања имају предност у виноградарској производњи, јагодичастог воћа и производњи семена и дувана. Лета су сува и топла, то погодује ратарским и другим културама, а зиме хладне и снежне. Гаџин Хан је по могућностима које пружа погодан и за развој сточарства. </w:t>
      </w:r>
    </w:p>
    <w:p w:rsidR="00756D14" w:rsidRPr="00DA44F0" w:rsidRDefault="00756D14" w:rsidP="00DA44F0">
      <w:pPr>
        <w:pStyle w:val="NoSpacing"/>
        <w:jc w:val="both"/>
        <w:rPr>
          <w:sz w:val="24"/>
          <w:szCs w:val="24"/>
        </w:rPr>
      </w:pPr>
      <w:r w:rsidRPr="00DA44F0">
        <w:rPr>
          <w:sz w:val="24"/>
          <w:szCs w:val="24"/>
        </w:rPr>
        <w:t>Будућност Заплања се види у производњи здраве хране и лековитог биља које све више добија на значају.</w:t>
      </w:r>
    </w:p>
    <w:p w:rsidR="003D07F8" w:rsidRPr="003D07F8" w:rsidRDefault="00756D14" w:rsidP="003D07F8">
      <w:pPr>
        <w:pStyle w:val="NoSpacing"/>
        <w:jc w:val="both"/>
        <w:rPr>
          <w:sz w:val="24"/>
          <w:szCs w:val="24"/>
          <w:shd w:val="clear" w:color="auto" w:fill="F9F9F9"/>
          <w:lang w:val="sr-Cyrl-RS"/>
        </w:rPr>
      </w:pPr>
      <w:r w:rsidRPr="00365884">
        <w:rPr>
          <w:sz w:val="24"/>
          <w:szCs w:val="24"/>
        </w:rPr>
        <w:t>На подручју општине верификоване су значајне резерве минералних сировина различитог степена истражености. Најзначајније су: руда калцит, на локалитету Ћелије са високим</w:t>
      </w:r>
      <w:r w:rsidRPr="003D07F8">
        <w:rPr>
          <w:sz w:val="24"/>
          <w:szCs w:val="24"/>
          <w:shd w:val="clear" w:color="auto" w:fill="F9F9F9"/>
        </w:rPr>
        <w:t xml:space="preserve"> </w:t>
      </w:r>
      <w:r w:rsidRPr="00365884">
        <w:rPr>
          <w:sz w:val="24"/>
          <w:szCs w:val="24"/>
        </w:rPr>
        <w:lastRenderedPageBreak/>
        <w:t>степеном чистоће (99,7%) и белине (98%) са утврђеним резервама од 1.600.000 тона, односно за 36 година експлоатације, и руда бет</w:t>
      </w:r>
      <w:r w:rsidR="003D07F8" w:rsidRPr="00365884">
        <w:rPr>
          <w:sz w:val="24"/>
          <w:szCs w:val="24"/>
        </w:rPr>
        <w:t>онит на локалитетима Личје</w:t>
      </w:r>
      <w:r w:rsidR="003D07F8" w:rsidRPr="00365884">
        <w:rPr>
          <w:sz w:val="24"/>
          <w:szCs w:val="24"/>
          <w:lang w:val="sr-Cyrl-RS"/>
        </w:rPr>
        <w:t xml:space="preserve"> </w:t>
      </w:r>
      <w:r w:rsidRPr="00365884">
        <w:rPr>
          <w:sz w:val="24"/>
          <w:szCs w:val="24"/>
        </w:rPr>
        <w:t>и Равна Дубрава, са утврђеним резервама за 30 година експлоатације. Шумско богатство је</w:t>
      </w:r>
      <w:r w:rsidRPr="003D07F8">
        <w:rPr>
          <w:sz w:val="24"/>
          <w:szCs w:val="24"/>
          <w:shd w:val="clear" w:color="auto" w:fill="F9F9F9"/>
        </w:rPr>
        <w:t xml:space="preserve"> </w:t>
      </w:r>
      <w:r w:rsidRPr="00365884">
        <w:rPr>
          <w:sz w:val="24"/>
          <w:szCs w:val="24"/>
        </w:rPr>
        <w:t>релативно велико, 11691 хектара (33,4% територије), преовладавају цер и буква.</w:t>
      </w:r>
      <w:r w:rsidRPr="003D07F8">
        <w:rPr>
          <w:sz w:val="24"/>
          <w:szCs w:val="24"/>
          <w:shd w:val="clear" w:color="auto" w:fill="F9F9F9"/>
        </w:rPr>
        <w:t xml:space="preserve"> </w:t>
      </w:r>
      <w:r w:rsidRPr="00365884">
        <w:rPr>
          <w:sz w:val="24"/>
          <w:szCs w:val="24"/>
        </w:rPr>
        <w:t xml:space="preserve">Индивидуални сектор располаже са 60% шума, посечена дрвна маса годишње износи </w:t>
      </w:r>
      <w:r w:rsidRPr="003D07F8">
        <w:rPr>
          <w:sz w:val="24"/>
          <w:szCs w:val="24"/>
          <w:shd w:val="clear" w:color="auto" w:fill="F9F9F9"/>
        </w:rPr>
        <w:t>1.700 м3.</w:t>
      </w:r>
    </w:p>
    <w:p w:rsidR="003D07F8" w:rsidRDefault="003D07F8" w:rsidP="003D07F8">
      <w:pPr>
        <w:pStyle w:val="NoSpacing"/>
        <w:shd w:val="clear" w:color="auto" w:fill="FFFFFF" w:themeFill="background1"/>
        <w:jc w:val="both"/>
        <w:rPr>
          <w:sz w:val="24"/>
          <w:szCs w:val="24"/>
          <w:shd w:val="clear" w:color="auto" w:fill="F9F9F9"/>
          <w:lang w:val="sr-Cyrl-RS"/>
        </w:rPr>
      </w:pPr>
    </w:p>
    <w:p w:rsidR="003D07F8" w:rsidRDefault="00756D14" w:rsidP="003D07F8">
      <w:pPr>
        <w:pStyle w:val="NoSpacing"/>
        <w:shd w:val="clear" w:color="auto" w:fill="FFFFFF" w:themeFill="background1"/>
        <w:spacing w:after="120"/>
        <w:jc w:val="both"/>
        <w:rPr>
          <w:rFonts w:cs="Arial"/>
          <w:sz w:val="24"/>
          <w:szCs w:val="24"/>
          <w:lang w:val="sr-Cyrl-RS"/>
        </w:rPr>
      </w:pPr>
      <w:r w:rsidRPr="003D07F8">
        <w:rPr>
          <w:rFonts w:cs="Arial"/>
          <w:sz w:val="24"/>
          <w:szCs w:val="24"/>
          <w:lang w:val="ru-RU"/>
        </w:rPr>
        <w:t>Оп</w:t>
      </w:r>
      <w:r w:rsidRPr="003D07F8">
        <w:rPr>
          <w:rFonts w:cs="Arial"/>
          <w:sz w:val="24"/>
          <w:szCs w:val="24"/>
          <w:lang w:val="hr-HR"/>
        </w:rPr>
        <w:t>ш</w:t>
      </w:r>
      <w:r w:rsidRPr="003D07F8">
        <w:rPr>
          <w:rFonts w:cs="Arial"/>
          <w:sz w:val="24"/>
          <w:szCs w:val="24"/>
          <w:lang w:val="ru-RU"/>
        </w:rPr>
        <w:t>тина</w:t>
      </w:r>
      <w:r w:rsidRPr="003D07F8">
        <w:rPr>
          <w:rFonts w:cs="Arial"/>
          <w:sz w:val="24"/>
          <w:szCs w:val="24"/>
          <w:lang w:val="hr-HR"/>
        </w:rPr>
        <w:t xml:space="preserve"> </w:t>
      </w:r>
      <w:r w:rsidRPr="003D07F8">
        <w:rPr>
          <w:rFonts w:cs="Arial"/>
          <w:sz w:val="24"/>
          <w:szCs w:val="24"/>
          <w:lang w:val="ru-RU"/>
        </w:rPr>
        <w:t>Гаџин</w:t>
      </w:r>
      <w:r w:rsidRPr="003D07F8">
        <w:rPr>
          <w:rFonts w:cs="Arial"/>
          <w:sz w:val="24"/>
          <w:szCs w:val="24"/>
          <w:lang w:val="hr-HR"/>
        </w:rPr>
        <w:t xml:space="preserve"> </w:t>
      </w:r>
      <w:r w:rsidRPr="003D07F8">
        <w:rPr>
          <w:rFonts w:cs="Arial"/>
          <w:sz w:val="24"/>
          <w:szCs w:val="24"/>
          <w:lang w:val="ru-RU"/>
        </w:rPr>
        <w:t>Хан</w:t>
      </w:r>
      <w:r w:rsidRPr="003D07F8">
        <w:rPr>
          <w:rFonts w:cs="Arial"/>
          <w:sz w:val="24"/>
          <w:szCs w:val="24"/>
          <w:lang w:val="hr-HR"/>
        </w:rPr>
        <w:t xml:space="preserve"> </w:t>
      </w:r>
      <w:r w:rsidRPr="003D07F8">
        <w:rPr>
          <w:rFonts w:cs="Arial"/>
          <w:sz w:val="24"/>
          <w:szCs w:val="24"/>
          <w:lang w:val="ru-RU"/>
        </w:rPr>
        <w:t>обухвата</w:t>
      </w:r>
      <w:r w:rsidRPr="003D07F8">
        <w:rPr>
          <w:rFonts w:cs="Arial"/>
          <w:sz w:val="24"/>
          <w:szCs w:val="24"/>
          <w:lang w:val="hr-HR"/>
        </w:rPr>
        <w:t xml:space="preserve"> 34 </w:t>
      </w:r>
      <w:r w:rsidRPr="003D07F8">
        <w:rPr>
          <w:rFonts w:cs="Arial"/>
          <w:sz w:val="24"/>
          <w:szCs w:val="24"/>
          <w:lang w:val="ru-RU"/>
        </w:rPr>
        <w:t>насељена</w:t>
      </w:r>
      <w:r w:rsidRPr="003D07F8">
        <w:rPr>
          <w:rFonts w:cs="Arial"/>
          <w:sz w:val="24"/>
          <w:szCs w:val="24"/>
          <w:lang w:val="hr-HR"/>
        </w:rPr>
        <w:t xml:space="preserve"> </w:t>
      </w:r>
      <w:r w:rsidRPr="003D07F8">
        <w:rPr>
          <w:rFonts w:cs="Arial"/>
          <w:sz w:val="24"/>
          <w:szCs w:val="24"/>
          <w:lang w:val="ru-RU"/>
        </w:rPr>
        <w:t>места</w:t>
      </w:r>
      <w:r w:rsidRPr="003D07F8">
        <w:rPr>
          <w:rFonts w:cs="Arial"/>
          <w:sz w:val="24"/>
          <w:szCs w:val="24"/>
          <w:lang w:val="sr-Cyrl-RS"/>
        </w:rPr>
        <w:t>, која су</w:t>
      </w:r>
      <w:r w:rsidR="003D07F8">
        <w:rPr>
          <w:rFonts w:cs="Arial"/>
          <w:sz w:val="24"/>
          <w:szCs w:val="24"/>
          <w:lang w:val="sr-Cyrl-RS"/>
        </w:rPr>
        <w:t xml:space="preserve"> представљена у следећој табели.</w:t>
      </w:r>
    </w:p>
    <w:p w:rsidR="00756D14" w:rsidRPr="00E54B6E" w:rsidRDefault="003D07F8" w:rsidP="003D07F8">
      <w:pPr>
        <w:pStyle w:val="NoSpacing"/>
        <w:shd w:val="clear" w:color="auto" w:fill="FFFFFF" w:themeFill="background1"/>
        <w:spacing w:after="120"/>
        <w:jc w:val="both"/>
        <w:rPr>
          <w:rFonts w:cs="Arial"/>
          <w:color w:val="0070C0"/>
          <w:sz w:val="24"/>
          <w:szCs w:val="24"/>
          <w:lang w:val="sr-Cyrl-RS"/>
        </w:rPr>
      </w:pPr>
      <w:r w:rsidRPr="00E54B6E">
        <w:rPr>
          <w:rFonts w:cs="Arial"/>
          <w:color w:val="0070C0"/>
          <w:sz w:val="24"/>
          <w:szCs w:val="24"/>
          <w:lang w:val="sr-Cyrl-RS"/>
        </w:rPr>
        <w:t>Табела 1. Насељена места општине Гаџин Хан</w:t>
      </w:r>
      <w:r w:rsidR="00756D14" w:rsidRPr="00E54B6E">
        <w:rPr>
          <w:rFonts w:cs="Arial"/>
          <w:color w:val="0070C0"/>
          <w:sz w:val="24"/>
          <w:szCs w:val="24"/>
          <w:lang w:val="sr-Cyrl-RS"/>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02"/>
        <w:gridCol w:w="1857"/>
        <w:gridCol w:w="2078"/>
        <w:gridCol w:w="2885"/>
      </w:tblGrid>
      <w:tr w:rsidR="00927871" w:rsidRPr="00844C95" w:rsidTr="003D6859">
        <w:trPr>
          <w:trHeight w:val="1183"/>
          <w:jc w:val="center"/>
        </w:trPr>
        <w:tc>
          <w:tcPr>
            <w:tcW w:w="1456" w:type="pct"/>
            <w:shd w:val="clear" w:color="auto" w:fill="D9D9D9" w:themeFill="background1" w:themeFillShade="D9"/>
            <w:vAlign w:val="center"/>
          </w:tcPr>
          <w:p w:rsidR="00927871" w:rsidRPr="00844C95" w:rsidRDefault="00927871" w:rsidP="003D6859">
            <w:pPr>
              <w:snapToGrid w:val="0"/>
              <w:jc w:val="center"/>
              <w:rPr>
                <w:rFonts w:ascii="Times New Roman" w:hAnsi="Times New Roman" w:cs="Times New Roman"/>
                <w:lang w:val="ru-RU"/>
              </w:rPr>
            </w:pPr>
            <w:r w:rsidRPr="00844C95">
              <w:rPr>
                <w:rFonts w:ascii="Times New Roman" w:hAnsi="Times New Roman" w:cs="Times New Roman"/>
                <w:lang w:val="ru-RU"/>
              </w:rPr>
              <w:t>Насељено место</w:t>
            </w:r>
          </w:p>
        </w:tc>
        <w:tc>
          <w:tcPr>
            <w:tcW w:w="965" w:type="pct"/>
            <w:shd w:val="clear" w:color="auto" w:fill="D9D9D9" w:themeFill="background1" w:themeFillShade="D9"/>
            <w:vAlign w:val="center"/>
          </w:tcPr>
          <w:p w:rsidR="00927871" w:rsidRPr="00844C95" w:rsidRDefault="00927871" w:rsidP="003D6859">
            <w:pPr>
              <w:snapToGrid w:val="0"/>
              <w:jc w:val="center"/>
              <w:rPr>
                <w:rFonts w:ascii="Times New Roman" w:hAnsi="Times New Roman" w:cs="Times New Roman"/>
                <w:lang w:val="sr-Cyrl-CS"/>
              </w:rPr>
            </w:pPr>
            <w:r w:rsidRPr="00844C95">
              <w:rPr>
                <w:rFonts w:ascii="Times New Roman" w:hAnsi="Times New Roman" w:cs="Times New Roman"/>
                <w:lang w:val="sr-Cyrl-CS"/>
              </w:rPr>
              <w:t>Укупан број становника</w:t>
            </w:r>
          </w:p>
        </w:tc>
        <w:tc>
          <w:tcPr>
            <w:tcW w:w="1080" w:type="pct"/>
            <w:shd w:val="clear" w:color="auto" w:fill="D9D9D9" w:themeFill="background1" w:themeFillShade="D9"/>
            <w:vAlign w:val="center"/>
          </w:tcPr>
          <w:p w:rsidR="00927871" w:rsidRPr="00844C95" w:rsidRDefault="00927871" w:rsidP="003D6859">
            <w:pPr>
              <w:snapToGrid w:val="0"/>
              <w:jc w:val="center"/>
              <w:rPr>
                <w:rFonts w:ascii="Times New Roman" w:hAnsi="Times New Roman" w:cs="Times New Roman"/>
                <w:lang w:val="sr-Cyrl-CS"/>
              </w:rPr>
            </w:pPr>
            <w:r w:rsidRPr="00844C95">
              <w:rPr>
                <w:rFonts w:ascii="Times New Roman" w:hAnsi="Times New Roman" w:cs="Times New Roman"/>
                <w:lang w:val="sr-Cyrl-CS"/>
              </w:rPr>
              <w:t>Лица у иностранству</w:t>
            </w:r>
          </w:p>
        </w:tc>
        <w:tc>
          <w:tcPr>
            <w:tcW w:w="1499" w:type="pct"/>
            <w:shd w:val="clear" w:color="auto" w:fill="D9D9D9" w:themeFill="background1" w:themeFillShade="D9"/>
            <w:vAlign w:val="center"/>
          </w:tcPr>
          <w:p w:rsidR="00927871" w:rsidRPr="00844C95" w:rsidRDefault="00927871" w:rsidP="003D6859">
            <w:pPr>
              <w:snapToGrid w:val="0"/>
              <w:jc w:val="center"/>
              <w:rPr>
                <w:rFonts w:ascii="Times New Roman" w:hAnsi="Times New Roman" w:cs="Times New Roman"/>
                <w:lang w:val="sr-Cyrl-CS"/>
              </w:rPr>
            </w:pPr>
            <w:r w:rsidRPr="00844C95">
              <w:rPr>
                <w:rFonts w:ascii="Times New Roman" w:hAnsi="Times New Roman" w:cs="Times New Roman"/>
                <w:lang w:val="sr-Cyrl-CS"/>
              </w:rPr>
              <w:t>Укупан број домаћинства</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Велики Вртоп</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218</w:t>
            </w:r>
          </w:p>
        </w:tc>
        <w:tc>
          <w:tcPr>
            <w:tcW w:w="1080" w:type="pct"/>
            <w:vAlign w:val="center"/>
          </w:tcPr>
          <w:p w:rsidR="00927871" w:rsidRPr="00844C95" w:rsidRDefault="00927871" w:rsidP="003D6859">
            <w:pPr>
              <w:shd w:val="clear" w:color="auto" w:fill="FFFFFF"/>
              <w:snapToGrid w:val="0"/>
              <w:ind w:left="422"/>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109</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Велики Крчимир</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333</w:t>
            </w:r>
          </w:p>
        </w:tc>
        <w:tc>
          <w:tcPr>
            <w:tcW w:w="1080" w:type="pct"/>
            <w:vAlign w:val="center"/>
          </w:tcPr>
          <w:p w:rsidR="00927871" w:rsidRPr="00844C95" w:rsidRDefault="00927871" w:rsidP="003D6859">
            <w:pPr>
              <w:shd w:val="clear" w:color="auto" w:fill="FFFFFF"/>
              <w:snapToGrid w:val="0"/>
              <w:ind w:left="403"/>
              <w:jc w:val="center"/>
              <w:rPr>
                <w:rFonts w:ascii="Times New Roman" w:hAnsi="Times New Roman" w:cs="Times New Roman"/>
                <w:lang w:val="sr-Cyrl-CS"/>
              </w:rPr>
            </w:pPr>
            <w:r w:rsidRPr="00844C95">
              <w:rPr>
                <w:rFonts w:ascii="Times New Roman" w:hAnsi="Times New Roman" w:cs="Times New Roman"/>
                <w:lang w:val="sr-Cyrl-CS"/>
              </w:rPr>
              <w:t>3</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179</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Виландрица</w:t>
            </w:r>
          </w:p>
        </w:tc>
        <w:tc>
          <w:tcPr>
            <w:tcW w:w="965" w:type="pct"/>
            <w:vAlign w:val="center"/>
          </w:tcPr>
          <w:p w:rsidR="00927871" w:rsidRPr="00844C95" w:rsidRDefault="00927871" w:rsidP="003D6859">
            <w:pPr>
              <w:shd w:val="clear" w:color="auto" w:fill="FFFFFF"/>
              <w:snapToGrid w:val="0"/>
              <w:ind w:left="259"/>
              <w:jc w:val="center"/>
              <w:rPr>
                <w:rFonts w:ascii="Times New Roman" w:hAnsi="Times New Roman" w:cs="Times New Roman"/>
                <w:lang w:val="sr-Cyrl-CS"/>
              </w:rPr>
            </w:pPr>
            <w:r w:rsidRPr="00844C95">
              <w:rPr>
                <w:rFonts w:ascii="Times New Roman" w:hAnsi="Times New Roman" w:cs="Times New Roman"/>
                <w:lang w:val="sr-Cyrl-CS"/>
              </w:rPr>
              <w:t>148</w:t>
            </w:r>
          </w:p>
        </w:tc>
        <w:tc>
          <w:tcPr>
            <w:tcW w:w="1080" w:type="pct"/>
            <w:vAlign w:val="center"/>
          </w:tcPr>
          <w:p w:rsidR="00927871" w:rsidRPr="00844C95" w:rsidRDefault="00927871" w:rsidP="003D6859">
            <w:pPr>
              <w:shd w:val="clear" w:color="auto" w:fill="FFFFFF"/>
              <w:snapToGrid w:val="0"/>
              <w:ind w:left="456"/>
              <w:jc w:val="center"/>
              <w:rPr>
                <w:rFonts w:ascii="Times New Roman" w:hAnsi="Times New Roman" w:cs="Times New Roman"/>
                <w:lang w:val="sr-Cyrl-CS"/>
              </w:rPr>
            </w:pPr>
            <w:r w:rsidRPr="00844C95">
              <w:rPr>
                <w:rFonts w:ascii="Times New Roman" w:hAnsi="Times New Roman" w:cs="Times New Roman"/>
                <w:lang w:val="sr-Cyrl-CS"/>
              </w:rPr>
              <w:t>3</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59</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Гаре</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39</w:t>
            </w:r>
          </w:p>
        </w:tc>
        <w:tc>
          <w:tcPr>
            <w:tcW w:w="1080" w:type="pct"/>
            <w:vAlign w:val="center"/>
          </w:tcPr>
          <w:p w:rsidR="00927871" w:rsidRPr="00844C95" w:rsidRDefault="00927871" w:rsidP="003D6859">
            <w:pPr>
              <w:shd w:val="clear" w:color="auto" w:fill="FFFFFF"/>
              <w:snapToGrid w:val="0"/>
              <w:ind w:left="46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24</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Гаџин Хан</w:t>
            </w:r>
          </w:p>
        </w:tc>
        <w:tc>
          <w:tcPr>
            <w:tcW w:w="965" w:type="pct"/>
            <w:vAlign w:val="center"/>
          </w:tcPr>
          <w:p w:rsidR="00927871" w:rsidRPr="00844C95" w:rsidRDefault="00927871" w:rsidP="003D6859">
            <w:pPr>
              <w:shd w:val="clear" w:color="auto" w:fill="FFFFFF"/>
              <w:snapToGrid w:val="0"/>
              <w:ind w:left="269"/>
              <w:jc w:val="center"/>
              <w:rPr>
                <w:rFonts w:ascii="Times New Roman" w:hAnsi="Times New Roman" w:cs="Times New Roman"/>
                <w:lang w:val="sr-Cyrl-CS"/>
              </w:rPr>
            </w:pPr>
            <w:r w:rsidRPr="00844C95">
              <w:rPr>
                <w:rFonts w:ascii="Times New Roman" w:hAnsi="Times New Roman" w:cs="Times New Roman"/>
                <w:lang w:val="sr-Cyrl-CS"/>
              </w:rPr>
              <w:t>1209</w:t>
            </w:r>
          </w:p>
        </w:tc>
        <w:tc>
          <w:tcPr>
            <w:tcW w:w="1080" w:type="pct"/>
            <w:vAlign w:val="center"/>
          </w:tcPr>
          <w:p w:rsidR="00927871" w:rsidRPr="00844C95" w:rsidRDefault="00927871" w:rsidP="003D6859">
            <w:pPr>
              <w:shd w:val="clear" w:color="auto" w:fill="FFFFFF"/>
              <w:snapToGrid w:val="0"/>
              <w:ind w:left="384"/>
              <w:jc w:val="center"/>
              <w:rPr>
                <w:rFonts w:ascii="Times New Roman" w:hAnsi="Times New Roman" w:cs="Times New Roman"/>
                <w:lang w:val="sr-Cyrl-CS"/>
              </w:rPr>
            </w:pPr>
            <w:r w:rsidRPr="00844C95">
              <w:rPr>
                <w:rFonts w:ascii="Times New Roman" w:hAnsi="Times New Roman" w:cs="Times New Roman"/>
                <w:lang w:val="sr-Cyrl-CS"/>
              </w:rPr>
              <w:t>23</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468</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Горње Власе</w:t>
            </w:r>
          </w:p>
        </w:tc>
        <w:tc>
          <w:tcPr>
            <w:tcW w:w="965" w:type="pct"/>
            <w:vAlign w:val="center"/>
          </w:tcPr>
          <w:p w:rsidR="00927871" w:rsidRPr="00844C95" w:rsidRDefault="00927871" w:rsidP="003D6859">
            <w:pPr>
              <w:shd w:val="clear" w:color="auto" w:fill="FFFFFF"/>
              <w:snapToGrid w:val="0"/>
              <w:ind w:left="264"/>
              <w:jc w:val="center"/>
              <w:rPr>
                <w:rFonts w:ascii="Times New Roman" w:hAnsi="Times New Roman" w:cs="Times New Roman"/>
                <w:lang w:val="sr-Cyrl-CS"/>
              </w:rPr>
            </w:pPr>
            <w:r w:rsidRPr="00844C95">
              <w:rPr>
                <w:rFonts w:ascii="Times New Roman" w:hAnsi="Times New Roman" w:cs="Times New Roman"/>
                <w:lang w:val="sr-Cyrl-CS"/>
              </w:rPr>
              <w:t>95</w:t>
            </w:r>
          </w:p>
        </w:tc>
        <w:tc>
          <w:tcPr>
            <w:tcW w:w="1080" w:type="pct"/>
            <w:vAlign w:val="center"/>
          </w:tcPr>
          <w:p w:rsidR="00927871" w:rsidRPr="00844C95" w:rsidRDefault="00927871" w:rsidP="003D6859">
            <w:pPr>
              <w:shd w:val="clear" w:color="auto" w:fill="FFFFFF"/>
              <w:snapToGrid w:val="0"/>
              <w:ind w:left="45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59</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Горње Драговље</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327</w:t>
            </w:r>
          </w:p>
        </w:tc>
        <w:tc>
          <w:tcPr>
            <w:tcW w:w="1080" w:type="pct"/>
            <w:vAlign w:val="center"/>
          </w:tcPr>
          <w:p w:rsidR="00927871" w:rsidRPr="00844C95" w:rsidRDefault="00927871" w:rsidP="003D6859">
            <w:pPr>
              <w:shd w:val="clear" w:color="auto" w:fill="FFFFFF"/>
              <w:snapToGrid w:val="0"/>
              <w:ind w:left="413"/>
              <w:jc w:val="center"/>
              <w:rPr>
                <w:rFonts w:ascii="Times New Roman" w:hAnsi="Times New Roman" w:cs="Times New Roman"/>
                <w:lang w:val="sr-Cyrl-CS"/>
              </w:rPr>
            </w:pPr>
            <w:r w:rsidRPr="00844C95">
              <w:rPr>
                <w:rFonts w:ascii="Times New Roman" w:hAnsi="Times New Roman" w:cs="Times New Roman"/>
                <w:lang w:val="sr-Cyrl-CS"/>
              </w:rPr>
              <w:t>3</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167</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Горњи Барбеш</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408</w:t>
            </w:r>
          </w:p>
        </w:tc>
        <w:tc>
          <w:tcPr>
            <w:tcW w:w="1080" w:type="pct"/>
            <w:vAlign w:val="center"/>
          </w:tcPr>
          <w:p w:rsidR="00927871" w:rsidRPr="00844C95" w:rsidRDefault="00927871" w:rsidP="003D6859">
            <w:pPr>
              <w:shd w:val="clear" w:color="auto" w:fill="FFFFFF"/>
              <w:snapToGrid w:val="0"/>
              <w:ind w:left="413"/>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190</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Горњи Душник</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165</w:t>
            </w:r>
          </w:p>
        </w:tc>
        <w:tc>
          <w:tcPr>
            <w:tcW w:w="1080" w:type="pct"/>
            <w:vAlign w:val="center"/>
          </w:tcPr>
          <w:p w:rsidR="00927871" w:rsidRPr="00844C95" w:rsidRDefault="00927871" w:rsidP="003D6859">
            <w:pPr>
              <w:shd w:val="clear" w:color="auto" w:fill="FFFFFF"/>
              <w:snapToGrid w:val="0"/>
              <w:ind w:left="413"/>
              <w:jc w:val="center"/>
              <w:rPr>
                <w:rFonts w:ascii="Times New Roman" w:hAnsi="Times New Roman" w:cs="Times New Roman"/>
                <w:lang w:val="sr-Cyrl-CS"/>
              </w:rPr>
            </w:pPr>
            <w:r w:rsidRPr="00844C95">
              <w:rPr>
                <w:rFonts w:ascii="Times New Roman" w:hAnsi="Times New Roman" w:cs="Times New Roman"/>
                <w:lang w:val="sr-Cyrl-CS"/>
              </w:rPr>
              <w:t>4</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83</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Гркиња</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649</w:t>
            </w:r>
          </w:p>
        </w:tc>
        <w:tc>
          <w:tcPr>
            <w:tcW w:w="1080" w:type="pct"/>
            <w:vAlign w:val="center"/>
          </w:tcPr>
          <w:p w:rsidR="00927871" w:rsidRPr="00844C95" w:rsidRDefault="00927871" w:rsidP="003D6859">
            <w:pPr>
              <w:shd w:val="clear" w:color="auto" w:fill="FFFFFF"/>
              <w:snapToGrid w:val="0"/>
              <w:ind w:left="403"/>
              <w:jc w:val="center"/>
              <w:rPr>
                <w:rFonts w:ascii="Times New Roman" w:hAnsi="Times New Roman" w:cs="Times New Roman"/>
                <w:lang w:val="sr-Cyrl-CS"/>
              </w:rPr>
            </w:pPr>
            <w:r w:rsidRPr="00844C95">
              <w:rPr>
                <w:rFonts w:ascii="Times New Roman" w:hAnsi="Times New Roman" w:cs="Times New Roman"/>
                <w:lang w:val="sr-Cyrl-CS"/>
              </w:rPr>
              <w:t>6</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263</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Доње Драговље</w:t>
            </w:r>
          </w:p>
        </w:tc>
        <w:tc>
          <w:tcPr>
            <w:tcW w:w="965" w:type="pct"/>
            <w:vAlign w:val="center"/>
          </w:tcPr>
          <w:p w:rsidR="00927871" w:rsidRPr="00844C95" w:rsidRDefault="00927871" w:rsidP="003D6859">
            <w:pPr>
              <w:shd w:val="clear" w:color="auto" w:fill="FFFFFF"/>
              <w:snapToGrid w:val="0"/>
              <w:ind w:left="264"/>
              <w:jc w:val="center"/>
              <w:rPr>
                <w:rFonts w:ascii="Times New Roman" w:hAnsi="Times New Roman" w:cs="Times New Roman"/>
                <w:lang w:val="sr-Cyrl-CS"/>
              </w:rPr>
            </w:pPr>
            <w:r w:rsidRPr="00844C95">
              <w:rPr>
                <w:rFonts w:ascii="Times New Roman" w:hAnsi="Times New Roman" w:cs="Times New Roman"/>
                <w:lang w:val="sr-Cyrl-CS"/>
              </w:rPr>
              <w:t>391</w:t>
            </w:r>
          </w:p>
        </w:tc>
        <w:tc>
          <w:tcPr>
            <w:tcW w:w="1080" w:type="pct"/>
            <w:vAlign w:val="center"/>
          </w:tcPr>
          <w:p w:rsidR="00927871" w:rsidRPr="00844C95" w:rsidRDefault="00927871" w:rsidP="003D6859">
            <w:pPr>
              <w:shd w:val="clear" w:color="auto" w:fill="FFFFFF"/>
              <w:snapToGrid w:val="0"/>
              <w:ind w:left="46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163</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Доњи Барбеш</w:t>
            </w:r>
          </w:p>
        </w:tc>
        <w:tc>
          <w:tcPr>
            <w:tcW w:w="965" w:type="pct"/>
            <w:vAlign w:val="center"/>
          </w:tcPr>
          <w:p w:rsidR="00927871" w:rsidRPr="00844C95" w:rsidRDefault="00927871" w:rsidP="003D6859">
            <w:pPr>
              <w:shd w:val="clear" w:color="auto" w:fill="FFFFFF"/>
              <w:snapToGrid w:val="0"/>
              <w:ind w:left="269"/>
              <w:jc w:val="center"/>
              <w:rPr>
                <w:rFonts w:ascii="Times New Roman" w:hAnsi="Times New Roman" w:cs="Times New Roman"/>
                <w:lang w:val="sr-Cyrl-CS"/>
              </w:rPr>
            </w:pPr>
            <w:r w:rsidRPr="00844C95">
              <w:rPr>
                <w:rFonts w:ascii="Times New Roman" w:hAnsi="Times New Roman" w:cs="Times New Roman"/>
                <w:lang w:val="sr-Cyrl-CS"/>
              </w:rPr>
              <w:t>169</w:t>
            </w:r>
          </w:p>
        </w:tc>
        <w:tc>
          <w:tcPr>
            <w:tcW w:w="1080" w:type="pct"/>
            <w:vAlign w:val="center"/>
          </w:tcPr>
          <w:p w:rsidR="00927871" w:rsidRPr="00844C95" w:rsidRDefault="00927871" w:rsidP="003D6859">
            <w:pPr>
              <w:shd w:val="clear" w:color="auto" w:fill="FFFFFF"/>
              <w:snapToGrid w:val="0"/>
              <w:ind w:left="408"/>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93</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Доњи Душник</w:t>
            </w:r>
          </w:p>
        </w:tc>
        <w:tc>
          <w:tcPr>
            <w:tcW w:w="965" w:type="pct"/>
            <w:vAlign w:val="center"/>
          </w:tcPr>
          <w:p w:rsidR="00927871" w:rsidRPr="00844C95" w:rsidRDefault="00927871" w:rsidP="003D6859">
            <w:pPr>
              <w:shd w:val="clear" w:color="auto" w:fill="FFFFFF"/>
              <w:snapToGrid w:val="0"/>
              <w:ind w:left="254"/>
              <w:jc w:val="center"/>
              <w:rPr>
                <w:rFonts w:ascii="Times New Roman" w:hAnsi="Times New Roman" w:cs="Times New Roman"/>
                <w:lang w:val="sr-Cyrl-CS"/>
              </w:rPr>
            </w:pPr>
            <w:r w:rsidRPr="00844C95">
              <w:rPr>
                <w:rFonts w:ascii="Times New Roman" w:hAnsi="Times New Roman" w:cs="Times New Roman"/>
                <w:lang w:val="sr-Cyrl-CS"/>
              </w:rPr>
              <w:t>517</w:t>
            </w:r>
          </w:p>
        </w:tc>
        <w:tc>
          <w:tcPr>
            <w:tcW w:w="1080" w:type="pct"/>
            <w:vAlign w:val="center"/>
          </w:tcPr>
          <w:p w:rsidR="00927871" w:rsidRPr="00844C95" w:rsidRDefault="00927871" w:rsidP="003D6859">
            <w:pPr>
              <w:shd w:val="clear" w:color="auto" w:fill="FFFFFF"/>
              <w:snapToGrid w:val="0"/>
              <w:ind w:left="418"/>
              <w:jc w:val="center"/>
              <w:rPr>
                <w:rFonts w:ascii="Times New Roman" w:hAnsi="Times New Roman" w:cs="Times New Roman"/>
                <w:lang w:val="sr-Cyrl-CS"/>
              </w:rPr>
            </w:pPr>
            <w:r w:rsidRPr="00844C95">
              <w:rPr>
                <w:rFonts w:ascii="Times New Roman" w:hAnsi="Times New Roman" w:cs="Times New Roman"/>
                <w:lang w:val="sr-Cyrl-CS"/>
              </w:rPr>
              <w:t>15</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185</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Дуга Пољана</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25</w:t>
            </w:r>
          </w:p>
        </w:tc>
        <w:tc>
          <w:tcPr>
            <w:tcW w:w="1080" w:type="pct"/>
            <w:vAlign w:val="center"/>
          </w:tcPr>
          <w:p w:rsidR="00927871" w:rsidRPr="00844C95" w:rsidRDefault="00927871" w:rsidP="003D6859">
            <w:pPr>
              <w:shd w:val="clear" w:color="auto" w:fill="FFFFFF"/>
              <w:snapToGrid w:val="0"/>
              <w:ind w:left="45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18</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Дукат</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197</w:t>
            </w:r>
          </w:p>
        </w:tc>
        <w:tc>
          <w:tcPr>
            <w:tcW w:w="1080" w:type="pct"/>
            <w:vAlign w:val="center"/>
          </w:tcPr>
          <w:p w:rsidR="00927871" w:rsidRPr="00844C95" w:rsidRDefault="00927871" w:rsidP="003D6859">
            <w:pPr>
              <w:shd w:val="clear" w:color="auto" w:fill="FFFFFF"/>
              <w:snapToGrid w:val="0"/>
              <w:ind w:left="461"/>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76</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Јагличје</w:t>
            </w:r>
          </w:p>
        </w:tc>
        <w:tc>
          <w:tcPr>
            <w:tcW w:w="965" w:type="pct"/>
            <w:vAlign w:val="center"/>
          </w:tcPr>
          <w:p w:rsidR="00927871" w:rsidRPr="00844C95" w:rsidRDefault="00927871" w:rsidP="003D6859">
            <w:pPr>
              <w:shd w:val="clear" w:color="auto" w:fill="FFFFFF"/>
              <w:snapToGrid w:val="0"/>
              <w:ind w:left="269"/>
              <w:jc w:val="center"/>
              <w:rPr>
                <w:rFonts w:ascii="Times New Roman" w:hAnsi="Times New Roman" w:cs="Times New Roman"/>
                <w:lang w:val="sr-Cyrl-CS"/>
              </w:rPr>
            </w:pPr>
            <w:r w:rsidRPr="00844C95">
              <w:rPr>
                <w:rFonts w:ascii="Times New Roman" w:hAnsi="Times New Roman" w:cs="Times New Roman"/>
                <w:lang w:val="sr-Cyrl-CS"/>
              </w:rPr>
              <w:t>56</w:t>
            </w:r>
          </w:p>
        </w:tc>
        <w:tc>
          <w:tcPr>
            <w:tcW w:w="1080" w:type="pct"/>
            <w:vAlign w:val="center"/>
          </w:tcPr>
          <w:p w:rsidR="00927871" w:rsidRPr="00844C95" w:rsidRDefault="00927871" w:rsidP="003D6859">
            <w:pPr>
              <w:shd w:val="clear" w:color="auto" w:fill="FFFFFF"/>
              <w:snapToGrid w:val="0"/>
              <w:ind w:left="461"/>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37</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Калетинац</w:t>
            </w:r>
          </w:p>
        </w:tc>
        <w:tc>
          <w:tcPr>
            <w:tcW w:w="965" w:type="pct"/>
            <w:vAlign w:val="center"/>
          </w:tcPr>
          <w:p w:rsidR="00927871" w:rsidRPr="00844C95" w:rsidRDefault="00927871" w:rsidP="003D6859">
            <w:pPr>
              <w:shd w:val="clear" w:color="auto" w:fill="FFFFFF"/>
              <w:snapToGrid w:val="0"/>
              <w:ind w:left="269"/>
              <w:jc w:val="center"/>
              <w:rPr>
                <w:rFonts w:ascii="Times New Roman" w:hAnsi="Times New Roman" w:cs="Times New Roman"/>
                <w:lang w:val="sr-Cyrl-CS"/>
              </w:rPr>
            </w:pPr>
            <w:r w:rsidRPr="00844C95">
              <w:rPr>
                <w:rFonts w:ascii="Times New Roman" w:hAnsi="Times New Roman" w:cs="Times New Roman"/>
                <w:lang w:val="sr-Cyrl-CS"/>
              </w:rPr>
              <w:t>60</w:t>
            </w:r>
          </w:p>
        </w:tc>
        <w:tc>
          <w:tcPr>
            <w:tcW w:w="1080" w:type="pct"/>
            <w:vAlign w:val="center"/>
          </w:tcPr>
          <w:p w:rsidR="00927871" w:rsidRPr="00844C95" w:rsidRDefault="00927871" w:rsidP="003D6859">
            <w:pPr>
              <w:shd w:val="clear" w:color="auto" w:fill="FFFFFF"/>
              <w:snapToGrid w:val="0"/>
              <w:ind w:left="451"/>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33</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lastRenderedPageBreak/>
              <w:t>Копривница</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59</w:t>
            </w:r>
          </w:p>
        </w:tc>
        <w:tc>
          <w:tcPr>
            <w:tcW w:w="1080" w:type="pct"/>
            <w:vAlign w:val="center"/>
          </w:tcPr>
          <w:p w:rsidR="00927871" w:rsidRPr="00844C95" w:rsidRDefault="00927871" w:rsidP="003D6859">
            <w:pPr>
              <w:shd w:val="clear" w:color="auto" w:fill="FFFFFF"/>
              <w:snapToGrid w:val="0"/>
              <w:ind w:left="46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32</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sr-Cyrl-CS"/>
              </w:rPr>
            </w:pPr>
            <w:r w:rsidRPr="00927871">
              <w:rPr>
                <w:rFonts w:ascii="Times New Roman" w:hAnsi="Times New Roman" w:cs="Times New Roman"/>
                <w:lang w:val="sr-Cyrl-CS"/>
              </w:rPr>
              <w:t>Краставче</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98</w:t>
            </w:r>
          </w:p>
        </w:tc>
        <w:tc>
          <w:tcPr>
            <w:tcW w:w="1080" w:type="pct"/>
            <w:vAlign w:val="center"/>
          </w:tcPr>
          <w:p w:rsidR="00927871" w:rsidRPr="00844C95" w:rsidRDefault="00927871" w:rsidP="003D6859">
            <w:pPr>
              <w:shd w:val="clear" w:color="auto" w:fill="FFFFFF"/>
              <w:snapToGrid w:val="0"/>
              <w:ind w:left="461"/>
              <w:jc w:val="center"/>
              <w:rPr>
                <w:rFonts w:ascii="Times New Roman" w:hAnsi="Times New Roman" w:cs="Times New Roman"/>
                <w:lang w:val="sr-Cyrl-CS"/>
              </w:rPr>
            </w:pPr>
            <w:r w:rsidRPr="00844C95">
              <w:rPr>
                <w:rFonts w:ascii="Times New Roman" w:hAnsi="Times New Roman" w:cs="Times New Roman"/>
                <w:lang w:val="sr-Cyrl-CS"/>
              </w:rPr>
              <w:t>3</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56</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Личје</w:t>
            </w:r>
          </w:p>
        </w:tc>
        <w:tc>
          <w:tcPr>
            <w:tcW w:w="965" w:type="pct"/>
            <w:vAlign w:val="center"/>
          </w:tcPr>
          <w:p w:rsidR="00927871" w:rsidRPr="00844C95" w:rsidRDefault="00927871" w:rsidP="003D6859">
            <w:pPr>
              <w:shd w:val="clear" w:color="auto" w:fill="FFFFFF"/>
              <w:snapToGrid w:val="0"/>
              <w:ind w:left="269"/>
              <w:jc w:val="center"/>
              <w:rPr>
                <w:rFonts w:ascii="Times New Roman" w:hAnsi="Times New Roman" w:cs="Times New Roman"/>
                <w:lang w:val="sr-Cyrl-CS"/>
              </w:rPr>
            </w:pPr>
            <w:r w:rsidRPr="00844C95">
              <w:rPr>
                <w:rFonts w:ascii="Times New Roman" w:hAnsi="Times New Roman" w:cs="Times New Roman"/>
                <w:lang w:val="sr-Cyrl-CS"/>
              </w:rPr>
              <w:t>269</w:t>
            </w:r>
          </w:p>
        </w:tc>
        <w:tc>
          <w:tcPr>
            <w:tcW w:w="1080" w:type="pct"/>
            <w:vAlign w:val="center"/>
          </w:tcPr>
          <w:p w:rsidR="00927871" w:rsidRPr="00844C95" w:rsidRDefault="00927871" w:rsidP="003D6859">
            <w:pPr>
              <w:shd w:val="clear" w:color="auto" w:fill="FFFFFF"/>
              <w:snapToGrid w:val="0"/>
              <w:ind w:left="398"/>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146</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Мали Вртоп</w:t>
            </w:r>
          </w:p>
        </w:tc>
        <w:tc>
          <w:tcPr>
            <w:tcW w:w="965" w:type="pct"/>
            <w:vAlign w:val="center"/>
          </w:tcPr>
          <w:p w:rsidR="00927871" w:rsidRPr="00844C95" w:rsidRDefault="00927871" w:rsidP="003D6859">
            <w:pPr>
              <w:shd w:val="clear" w:color="auto" w:fill="FFFFFF"/>
              <w:snapToGrid w:val="0"/>
              <w:ind w:left="269"/>
              <w:jc w:val="center"/>
              <w:rPr>
                <w:rFonts w:ascii="Times New Roman" w:hAnsi="Times New Roman" w:cs="Times New Roman"/>
                <w:lang w:val="sr-Cyrl-CS"/>
              </w:rPr>
            </w:pPr>
            <w:r w:rsidRPr="00844C95">
              <w:rPr>
                <w:rFonts w:ascii="Times New Roman" w:hAnsi="Times New Roman" w:cs="Times New Roman"/>
                <w:lang w:val="sr-Cyrl-CS"/>
              </w:rPr>
              <w:t>122</w:t>
            </w:r>
          </w:p>
        </w:tc>
        <w:tc>
          <w:tcPr>
            <w:tcW w:w="1080" w:type="pct"/>
            <w:vAlign w:val="center"/>
          </w:tcPr>
          <w:p w:rsidR="00927871" w:rsidRPr="00844C95" w:rsidRDefault="00927871" w:rsidP="003D6859">
            <w:pPr>
              <w:shd w:val="clear" w:color="auto" w:fill="FFFFFF"/>
              <w:snapToGrid w:val="0"/>
              <w:ind w:left="46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61</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Мали Крчимир</w:t>
            </w:r>
          </w:p>
        </w:tc>
        <w:tc>
          <w:tcPr>
            <w:tcW w:w="965" w:type="pct"/>
            <w:vAlign w:val="center"/>
          </w:tcPr>
          <w:p w:rsidR="00927871" w:rsidRPr="00844C95" w:rsidRDefault="00927871" w:rsidP="003D6859">
            <w:pPr>
              <w:shd w:val="clear" w:color="auto" w:fill="FFFFFF"/>
              <w:snapToGrid w:val="0"/>
              <w:ind w:left="269"/>
              <w:jc w:val="center"/>
              <w:rPr>
                <w:rFonts w:ascii="Times New Roman" w:hAnsi="Times New Roman" w:cs="Times New Roman"/>
                <w:lang w:val="sr-Cyrl-CS"/>
              </w:rPr>
            </w:pPr>
            <w:r w:rsidRPr="00844C95">
              <w:rPr>
                <w:rFonts w:ascii="Times New Roman" w:hAnsi="Times New Roman" w:cs="Times New Roman"/>
                <w:lang w:val="sr-Cyrl-CS"/>
              </w:rPr>
              <w:t>195</w:t>
            </w:r>
          </w:p>
        </w:tc>
        <w:tc>
          <w:tcPr>
            <w:tcW w:w="1080" w:type="pct"/>
            <w:vAlign w:val="center"/>
          </w:tcPr>
          <w:p w:rsidR="00927871" w:rsidRPr="00844C95" w:rsidRDefault="00927871" w:rsidP="003D6859">
            <w:pPr>
              <w:shd w:val="clear" w:color="auto" w:fill="FFFFFF"/>
              <w:snapToGrid w:val="0"/>
              <w:ind w:left="451"/>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75</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Марина Кутина</w:t>
            </w:r>
          </w:p>
        </w:tc>
        <w:tc>
          <w:tcPr>
            <w:tcW w:w="965" w:type="pct"/>
            <w:vAlign w:val="center"/>
          </w:tcPr>
          <w:p w:rsidR="00927871" w:rsidRPr="00844C95" w:rsidRDefault="00927871" w:rsidP="003D6859">
            <w:pPr>
              <w:shd w:val="clear" w:color="auto" w:fill="FFFFFF"/>
              <w:snapToGrid w:val="0"/>
              <w:ind w:left="288"/>
              <w:jc w:val="center"/>
              <w:rPr>
                <w:rFonts w:ascii="Times New Roman" w:hAnsi="Times New Roman" w:cs="Times New Roman"/>
                <w:lang w:val="sr-Cyrl-CS"/>
              </w:rPr>
            </w:pPr>
            <w:r w:rsidRPr="00844C95">
              <w:rPr>
                <w:rFonts w:ascii="Times New Roman" w:hAnsi="Times New Roman" w:cs="Times New Roman"/>
                <w:lang w:val="sr-Cyrl-CS"/>
              </w:rPr>
              <w:t>300</w:t>
            </w:r>
          </w:p>
        </w:tc>
        <w:tc>
          <w:tcPr>
            <w:tcW w:w="1080" w:type="pct"/>
            <w:vAlign w:val="center"/>
          </w:tcPr>
          <w:p w:rsidR="00927871" w:rsidRPr="00844C95" w:rsidRDefault="00927871" w:rsidP="003D6859">
            <w:pPr>
              <w:shd w:val="clear" w:color="auto" w:fill="FFFFFF"/>
              <w:snapToGrid w:val="0"/>
              <w:ind w:left="413"/>
              <w:jc w:val="center"/>
              <w:rPr>
                <w:rFonts w:ascii="Times New Roman" w:hAnsi="Times New Roman" w:cs="Times New Roman"/>
                <w:lang w:val="sr-Cyrl-CS"/>
              </w:rPr>
            </w:pPr>
            <w:r w:rsidRPr="00844C95">
              <w:rPr>
                <w:rFonts w:ascii="Times New Roman" w:hAnsi="Times New Roman" w:cs="Times New Roman"/>
                <w:lang w:val="sr-Cyrl-CS"/>
              </w:rPr>
              <w:t>3</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133</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Миљковац</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35</w:t>
            </w:r>
          </w:p>
        </w:tc>
        <w:tc>
          <w:tcPr>
            <w:tcW w:w="1080" w:type="pct"/>
            <w:vAlign w:val="center"/>
          </w:tcPr>
          <w:p w:rsidR="00927871" w:rsidRPr="00844C95" w:rsidRDefault="00927871" w:rsidP="003D6859">
            <w:pPr>
              <w:shd w:val="clear" w:color="auto" w:fill="FFFFFF"/>
              <w:snapToGrid w:val="0"/>
              <w:ind w:left="46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17</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Ново Село</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25</w:t>
            </w:r>
          </w:p>
        </w:tc>
        <w:tc>
          <w:tcPr>
            <w:tcW w:w="1080" w:type="pct"/>
            <w:vAlign w:val="center"/>
          </w:tcPr>
          <w:p w:rsidR="00927871" w:rsidRPr="00844C95" w:rsidRDefault="00927871" w:rsidP="003D6859">
            <w:pPr>
              <w:shd w:val="clear" w:color="auto" w:fill="FFFFFF"/>
              <w:snapToGrid w:val="0"/>
              <w:ind w:left="46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16</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Овсињинац</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148</w:t>
            </w:r>
          </w:p>
        </w:tc>
        <w:tc>
          <w:tcPr>
            <w:tcW w:w="1080" w:type="pct"/>
            <w:vAlign w:val="center"/>
          </w:tcPr>
          <w:p w:rsidR="00927871" w:rsidRPr="00844C95" w:rsidRDefault="00927871" w:rsidP="003D6859">
            <w:pPr>
              <w:shd w:val="clear" w:color="auto" w:fill="FFFFFF"/>
              <w:snapToGrid w:val="0"/>
              <w:ind w:left="408"/>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73</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Равна Дубрава</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294</w:t>
            </w:r>
          </w:p>
        </w:tc>
        <w:tc>
          <w:tcPr>
            <w:tcW w:w="1080" w:type="pct"/>
            <w:vAlign w:val="center"/>
          </w:tcPr>
          <w:p w:rsidR="00927871" w:rsidRPr="00844C95" w:rsidRDefault="00927871" w:rsidP="003D6859">
            <w:pPr>
              <w:shd w:val="clear" w:color="auto" w:fill="FFFFFF"/>
              <w:snapToGrid w:val="0"/>
              <w:ind w:left="413"/>
              <w:jc w:val="center"/>
              <w:rPr>
                <w:rFonts w:ascii="Times New Roman" w:hAnsi="Times New Roman" w:cs="Times New Roman"/>
                <w:lang w:val="sr-Cyrl-CS"/>
              </w:rPr>
            </w:pPr>
            <w:r w:rsidRPr="00844C95">
              <w:rPr>
                <w:rFonts w:ascii="Times New Roman" w:hAnsi="Times New Roman" w:cs="Times New Roman"/>
                <w:lang w:val="sr-Cyrl-CS"/>
              </w:rPr>
              <w:t>3</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142</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Семче</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226</w:t>
            </w:r>
          </w:p>
        </w:tc>
        <w:tc>
          <w:tcPr>
            <w:tcW w:w="1080" w:type="pct"/>
            <w:vAlign w:val="center"/>
          </w:tcPr>
          <w:p w:rsidR="00927871" w:rsidRPr="00844C95" w:rsidRDefault="00927871" w:rsidP="003D6859">
            <w:pPr>
              <w:shd w:val="clear" w:color="auto" w:fill="FFFFFF"/>
              <w:snapToGrid w:val="0"/>
              <w:ind w:left="437"/>
              <w:jc w:val="center"/>
              <w:rPr>
                <w:rFonts w:ascii="Times New Roman" w:hAnsi="Times New Roman" w:cs="Times New Roman"/>
                <w:lang w:val="sr-Cyrl-CS"/>
              </w:rPr>
            </w:pPr>
            <w:r w:rsidRPr="00844C95">
              <w:rPr>
                <w:rFonts w:ascii="Times New Roman" w:hAnsi="Times New Roman" w:cs="Times New Roman"/>
                <w:lang w:val="sr-Cyrl-CS"/>
              </w:rPr>
              <w:t>3</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103</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Сопотница</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179</w:t>
            </w:r>
          </w:p>
        </w:tc>
        <w:tc>
          <w:tcPr>
            <w:tcW w:w="1080" w:type="pct"/>
            <w:vAlign w:val="center"/>
          </w:tcPr>
          <w:p w:rsidR="00927871" w:rsidRPr="00844C95" w:rsidRDefault="00927871" w:rsidP="003D6859">
            <w:pPr>
              <w:shd w:val="clear" w:color="auto" w:fill="FFFFFF"/>
              <w:snapToGrid w:val="0"/>
              <w:ind w:left="408"/>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78</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Тасковићи</w:t>
            </w:r>
          </w:p>
        </w:tc>
        <w:tc>
          <w:tcPr>
            <w:tcW w:w="965" w:type="pct"/>
            <w:vAlign w:val="center"/>
          </w:tcPr>
          <w:p w:rsidR="00927871" w:rsidRPr="00844C95" w:rsidRDefault="00927871" w:rsidP="003D6859">
            <w:pPr>
              <w:shd w:val="clear" w:color="auto" w:fill="FFFFFF"/>
              <w:snapToGrid w:val="0"/>
              <w:ind w:left="269"/>
              <w:jc w:val="center"/>
              <w:rPr>
                <w:rFonts w:ascii="Times New Roman" w:hAnsi="Times New Roman" w:cs="Times New Roman"/>
                <w:lang w:val="sr-Cyrl-CS"/>
              </w:rPr>
            </w:pPr>
            <w:r w:rsidRPr="00844C95">
              <w:rPr>
                <w:rFonts w:ascii="Times New Roman" w:hAnsi="Times New Roman" w:cs="Times New Roman"/>
                <w:lang w:val="sr-Cyrl-CS"/>
              </w:rPr>
              <w:t>297</w:t>
            </w:r>
          </w:p>
        </w:tc>
        <w:tc>
          <w:tcPr>
            <w:tcW w:w="1080" w:type="pct"/>
            <w:vAlign w:val="center"/>
          </w:tcPr>
          <w:p w:rsidR="00927871" w:rsidRPr="00844C95" w:rsidRDefault="00927871" w:rsidP="003D6859">
            <w:pPr>
              <w:shd w:val="clear" w:color="auto" w:fill="FFFFFF"/>
              <w:snapToGrid w:val="0"/>
              <w:ind w:left="418"/>
              <w:jc w:val="center"/>
              <w:rPr>
                <w:rFonts w:ascii="Times New Roman" w:hAnsi="Times New Roman" w:cs="Times New Roman"/>
                <w:lang w:val="sr-Cyrl-CS"/>
              </w:rPr>
            </w:pPr>
            <w:r w:rsidRPr="00844C95">
              <w:rPr>
                <w:rFonts w:ascii="Times New Roman" w:hAnsi="Times New Roman" w:cs="Times New Roman"/>
                <w:lang w:val="sr-Cyrl-CS"/>
              </w:rPr>
              <w:t>4</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134</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Топоница</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874</w:t>
            </w:r>
          </w:p>
        </w:tc>
        <w:tc>
          <w:tcPr>
            <w:tcW w:w="1080" w:type="pct"/>
            <w:vAlign w:val="center"/>
          </w:tcPr>
          <w:p w:rsidR="00927871" w:rsidRPr="00844C95" w:rsidRDefault="00927871" w:rsidP="003D6859">
            <w:pPr>
              <w:shd w:val="clear" w:color="auto" w:fill="FFFFFF"/>
              <w:snapToGrid w:val="0"/>
              <w:ind w:left="427"/>
              <w:jc w:val="center"/>
              <w:rPr>
                <w:rFonts w:ascii="Times New Roman" w:hAnsi="Times New Roman" w:cs="Times New Roman"/>
                <w:lang w:val="sr-Cyrl-CS"/>
              </w:rPr>
            </w:pPr>
            <w:r w:rsidRPr="00844C95">
              <w:rPr>
                <w:rFonts w:ascii="Times New Roman" w:hAnsi="Times New Roman" w:cs="Times New Roman"/>
                <w:lang w:val="sr-Cyrl-CS"/>
              </w:rPr>
              <w:t>5</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256</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Ћелије</w:t>
            </w:r>
          </w:p>
        </w:tc>
        <w:tc>
          <w:tcPr>
            <w:tcW w:w="965" w:type="pct"/>
            <w:vAlign w:val="center"/>
          </w:tcPr>
          <w:p w:rsidR="00927871" w:rsidRPr="00844C95" w:rsidRDefault="00927871" w:rsidP="003D6859">
            <w:pPr>
              <w:shd w:val="clear" w:color="auto" w:fill="FFFFFF"/>
              <w:snapToGrid w:val="0"/>
              <w:ind w:left="264"/>
              <w:jc w:val="center"/>
              <w:rPr>
                <w:rFonts w:ascii="Times New Roman" w:hAnsi="Times New Roman" w:cs="Times New Roman"/>
                <w:lang w:val="sr-Cyrl-CS"/>
              </w:rPr>
            </w:pPr>
            <w:r w:rsidRPr="00844C95">
              <w:rPr>
                <w:rFonts w:ascii="Times New Roman" w:hAnsi="Times New Roman" w:cs="Times New Roman"/>
                <w:lang w:val="sr-Cyrl-CS"/>
              </w:rPr>
              <w:t>44</w:t>
            </w:r>
          </w:p>
        </w:tc>
        <w:tc>
          <w:tcPr>
            <w:tcW w:w="1080" w:type="pct"/>
            <w:vAlign w:val="center"/>
          </w:tcPr>
          <w:p w:rsidR="00927871" w:rsidRPr="00844C95" w:rsidRDefault="00927871" w:rsidP="003D6859">
            <w:pPr>
              <w:shd w:val="clear" w:color="auto" w:fill="FFFFFF"/>
              <w:snapToGrid w:val="0"/>
              <w:ind w:left="46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25</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Чагровац,</w:t>
            </w:r>
          </w:p>
        </w:tc>
        <w:tc>
          <w:tcPr>
            <w:tcW w:w="965" w:type="pct"/>
            <w:vAlign w:val="center"/>
          </w:tcPr>
          <w:p w:rsidR="00927871" w:rsidRPr="00844C95" w:rsidRDefault="00927871" w:rsidP="003D6859">
            <w:pPr>
              <w:shd w:val="clear" w:color="auto" w:fill="FFFFFF"/>
              <w:snapToGrid w:val="0"/>
              <w:ind w:left="274"/>
              <w:jc w:val="center"/>
              <w:rPr>
                <w:rFonts w:ascii="Times New Roman" w:hAnsi="Times New Roman" w:cs="Times New Roman"/>
                <w:lang w:val="sr-Cyrl-CS"/>
              </w:rPr>
            </w:pPr>
            <w:r w:rsidRPr="00844C95">
              <w:rPr>
                <w:rFonts w:ascii="Times New Roman" w:hAnsi="Times New Roman" w:cs="Times New Roman"/>
                <w:lang w:val="sr-Cyrl-CS"/>
              </w:rPr>
              <w:t>129</w:t>
            </w:r>
          </w:p>
        </w:tc>
        <w:tc>
          <w:tcPr>
            <w:tcW w:w="1080" w:type="pct"/>
            <w:vAlign w:val="center"/>
          </w:tcPr>
          <w:p w:rsidR="00927871" w:rsidRPr="00844C95" w:rsidRDefault="00927871" w:rsidP="003D6859">
            <w:pPr>
              <w:shd w:val="clear" w:color="auto" w:fill="FFFFFF"/>
              <w:snapToGrid w:val="0"/>
              <w:ind w:left="461"/>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70</w:t>
            </w:r>
          </w:p>
        </w:tc>
      </w:tr>
      <w:tr w:rsidR="00927871" w:rsidRPr="00844C95" w:rsidTr="003D6859">
        <w:trPr>
          <w:jc w:val="center"/>
        </w:trPr>
        <w:tc>
          <w:tcPr>
            <w:tcW w:w="1456" w:type="pct"/>
            <w:shd w:val="clear" w:color="auto" w:fill="auto"/>
            <w:vAlign w:val="center"/>
          </w:tcPr>
          <w:p w:rsidR="00927871" w:rsidRPr="00927871" w:rsidRDefault="00927871" w:rsidP="002362ED">
            <w:pPr>
              <w:numPr>
                <w:ilvl w:val="0"/>
                <w:numId w:val="12"/>
              </w:numPr>
              <w:shd w:val="clear" w:color="auto" w:fill="FFFFFF"/>
              <w:suppressAutoHyphens/>
              <w:snapToGrid w:val="0"/>
              <w:spacing w:after="0" w:line="240" w:lineRule="auto"/>
              <w:rPr>
                <w:rFonts w:ascii="Times New Roman" w:hAnsi="Times New Roman" w:cs="Times New Roman"/>
                <w:lang w:val="hr-HR"/>
              </w:rPr>
            </w:pPr>
            <w:r w:rsidRPr="00927871">
              <w:rPr>
                <w:rFonts w:ascii="Times New Roman" w:hAnsi="Times New Roman" w:cs="Times New Roman"/>
                <w:lang w:val="hr-HR"/>
              </w:rPr>
              <w:t>Шебет</w:t>
            </w:r>
          </w:p>
        </w:tc>
        <w:tc>
          <w:tcPr>
            <w:tcW w:w="965" w:type="pct"/>
            <w:vAlign w:val="center"/>
          </w:tcPr>
          <w:p w:rsidR="00927871" w:rsidRPr="00844C95" w:rsidRDefault="00927871" w:rsidP="003D6859">
            <w:pPr>
              <w:shd w:val="clear" w:color="auto" w:fill="FFFFFF"/>
              <w:snapToGrid w:val="0"/>
              <w:ind w:left="278"/>
              <w:jc w:val="center"/>
              <w:rPr>
                <w:rFonts w:ascii="Times New Roman" w:hAnsi="Times New Roman" w:cs="Times New Roman"/>
                <w:lang w:val="sr-Cyrl-CS"/>
              </w:rPr>
            </w:pPr>
            <w:r w:rsidRPr="00844C95">
              <w:rPr>
                <w:rFonts w:ascii="Times New Roman" w:hAnsi="Times New Roman" w:cs="Times New Roman"/>
                <w:lang w:val="sr-Cyrl-CS"/>
              </w:rPr>
              <w:t>57</w:t>
            </w:r>
          </w:p>
        </w:tc>
        <w:tc>
          <w:tcPr>
            <w:tcW w:w="1080" w:type="pct"/>
            <w:vAlign w:val="center"/>
          </w:tcPr>
          <w:p w:rsidR="00927871" w:rsidRPr="00844C95" w:rsidRDefault="00927871" w:rsidP="003D6859">
            <w:pPr>
              <w:shd w:val="clear" w:color="auto" w:fill="FFFFFF"/>
              <w:snapToGrid w:val="0"/>
              <w:ind w:left="466"/>
              <w:jc w:val="center"/>
              <w:rPr>
                <w:rFonts w:ascii="Times New Roman" w:hAnsi="Times New Roman" w:cs="Times New Roman"/>
                <w:lang w:val="sr-Cyrl-CS"/>
              </w:rPr>
            </w:pPr>
            <w:r w:rsidRPr="00844C95">
              <w:rPr>
                <w:rFonts w:ascii="Times New Roman" w:hAnsi="Times New Roman" w:cs="Times New Roman"/>
                <w:lang w:val="sr-Cyrl-CS"/>
              </w:rPr>
              <w:t>-</w:t>
            </w:r>
          </w:p>
        </w:tc>
        <w:tc>
          <w:tcPr>
            <w:tcW w:w="1499" w:type="pct"/>
            <w:vAlign w:val="center"/>
          </w:tcPr>
          <w:p w:rsidR="00927871" w:rsidRPr="00844C95" w:rsidRDefault="00927871" w:rsidP="003D6859">
            <w:pPr>
              <w:shd w:val="clear" w:color="auto" w:fill="FFFFFF"/>
              <w:snapToGrid w:val="0"/>
              <w:jc w:val="center"/>
              <w:rPr>
                <w:rFonts w:ascii="Times New Roman" w:hAnsi="Times New Roman" w:cs="Times New Roman"/>
                <w:lang w:val="sr-Cyrl-CS"/>
              </w:rPr>
            </w:pPr>
            <w:r w:rsidRPr="00844C95">
              <w:rPr>
                <w:rFonts w:ascii="Times New Roman" w:hAnsi="Times New Roman" w:cs="Times New Roman"/>
                <w:lang w:val="sr-Cyrl-CS"/>
              </w:rPr>
              <w:t>27</w:t>
            </w:r>
          </w:p>
        </w:tc>
      </w:tr>
      <w:tr w:rsidR="00927871" w:rsidRPr="00844C95" w:rsidTr="003D6859">
        <w:trPr>
          <w:trHeight w:val="530"/>
          <w:jc w:val="center"/>
        </w:trPr>
        <w:tc>
          <w:tcPr>
            <w:tcW w:w="1456" w:type="pct"/>
            <w:shd w:val="clear" w:color="auto" w:fill="D9D9D9" w:themeFill="background1" w:themeFillShade="D9"/>
            <w:vAlign w:val="center"/>
          </w:tcPr>
          <w:p w:rsidR="00927871" w:rsidRPr="00844C95" w:rsidRDefault="00927871" w:rsidP="003D6859">
            <w:pPr>
              <w:snapToGrid w:val="0"/>
              <w:jc w:val="center"/>
              <w:rPr>
                <w:rFonts w:ascii="Times New Roman" w:hAnsi="Times New Roman" w:cs="Times New Roman"/>
                <w:b/>
                <w:bCs/>
                <w:lang w:val="ru-RU"/>
              </w:rPr>
            </w:pPr>
            <w:r w:rsidRPr="00844C95">
              <w:rPr>
                <w:rFonts w:ascii="Times New Roman" w:hAnsi="Times New Roman" w:cs="Times New Roman"/>
                <w:b/>
                <w:bCs/>
                <w:lang w:val="ru-RU"/>
              </w:rPr>
              <w:t>Општина</w:t>
            </w:r>
            <w:r>
              <w:rPr>
                <w:rFonts w:ascii="Times New Roman" w:hAnsi="Times New Roman" w:cs="Times New Roman"/>
                <w:b/>
                <w:bCs/>
                <w:lang w:val="ru-RU"/>
              </w:rPr>
              <w:t xml:space="preserve"> </w:t>
            </w:r>
            <w:r w:rsidRPr="00844C95">
              <w:rPr>
                <w:rFonts w:ascii="Times New Roman" w:hAnsi="Times New Roman" w:cs="Times New Roman"/>
                <w:b/>
                <w:bCs/>
                <w:lang w:val="ru-RU"/>
              </w:rPr>
              <w:t>Гаџин Хан</w:t>
            </w:r>
          </w:p>
        </w:tc>
        <w:tc>
          <w:tcPr>
            <w:tcW w:w="965" w:type="pct"/>
            <w:shd w:val="clear" w:color="auto" w:fill="D9D9D9" w:themeFill="background1" w:themeFillShade="D9"/>
            <w:vAlign w:val="center"/>
          </w:tcPr>
          <w:p w:rsidR="00927871" w:rsidRPr="00844C95" w:rsidRDefault="00927871" w:rsidP="003D6859">
            <w:pPr>
              <w:snapToGrid w:val="0"/>
              <w:jc w:val="center"/>
              <w:rPr>
                <w:rFonts w:ascii="Times New Roman" w:hAnsi="Times New Roman" w:cs="Times New Roman"/>
                <w:b/>
                <w:bCs/>
              </w:rPr>
            </w:pPr>
            <w:r w:rsidRPr="00844C95">
              <w:rPr>
                <w:rFonts w:ascii="Times New Roman" w:hAnsi="Times New Roman" w:cs="Times New Roman"/>
                <w:b/>
                <w:bCs/>
                <w:lang w:val="sr-Cyrl-CS"/>
              </w:rPr>
              <w:t>835</w:t>
            </w:r>
            <w:r w:rsidRPr="00844C95">
              <w:rPr>
                <w:rFonts w:ascii="Times New Roman" w:hAnsi="Times New Roman" w:cs="Times New Roman"/>
                <w:b/>
                <w:bCs/>
              </w:rPr>
              <w:t>7</w:t>
            </w:r>
          </w:p>
        </w:tc>
        <w:tc>
          <w:tcPr>
            <w:tcW w:w="1080" w:type="pct"/>
            <w:shd w:val="clear" w:color="auto" w:fill="D9D9D9" w:themeFill="background1" w:themeFillShade="D9"/>
            <w:vAlign w:val="center"/>
          </w:tcPr>
          <w:p w:rsidR="00927871" w:rsidRPr="00844C95" w:rsidRDefault="00927871" w:rsidP="003D6859">
            <w:pPr>
              <w:snapToGrid w:val="0"/>
              <w:jc w:val="center"/>
              <w:rPr>
                <w:rFonts w:ascii="Times New Roman" w:hAnsi="Times New Roman" w:cs="Times New Roman"/>
                <w:b/>
                <w:bCs/>
                <w:lang w:val="sr-Cyrl-CS"/>
              </w:rPr>
            </w:pPr>
            <w:r w:rsidRPr="00844C95">
              <w:rPr>
                <w:rFonts w:ascii="Times New Roman" w:hAnsi="Times New Roman" w:cs="Times New Roman"/>
                <w:b/>
                <w:bCs/>
                <w:lang w:val="sr-Cyrl-CS"/>
              </w:rPr>
              <w:t>78</w:t>
            </w:r>
          </w:p>
        </w:tc>
        <w:tc>
          <w:tcPr>
            <w:tcW w:w="1499" w:type="pct"/>
            <w:shd w:val="clear" w:color="auto" w:fill="D9D9D9" w:themeFill="background1" w:themeFillShade="D9"/>
            <w:vAlign w:val="center"/>
          </w:tcPr>
          <w:p w:rsidR="00927871" w:rsidRPr="00844C95" w:rsidRDefault="00927871" w:rsidP="003D6859">
            <w:pPr>
              <w:snapToGrid w:val="0"/>
              <w:jc w:val="center"/>
              <w:rPr>
                <w:rFonts w:ascii="Times New Roman" w:hAnsi="Times New Roman" w:cs="Times New Roman"/>
                <w:b/>
                <w:bCs/>
                <w:lang w:val="sr-Cyrl-CS"/>
              </w:rPr>
            </w:pPr>
            <w:r w:rsidRPr="00844C95">
              <w:rPr>
                <w:rFonts w:ascii="Times New Roman" w:hAnsi="Times New Roman" w:cs="Times New Roman"/>
                <w:b/>
                <w:bCs/>
              </w:rPr>
              <w:t>36</w:t>
            </w:r>
            <w:r w:rsidRPr="00844C95">
              <w:rPr>
                <w:rFonts w:ascii="Times New Roman" w:hAnsi="Times New Roman" w:cs="Times New Roman"/>
                <w:b/>
                <w:bCs/>
                <w:lang w:val="sr-Cyrl-CS"/>
              </w:rPr>
              <w:t>42</w:t>
            </w:r>
          </w:p>
        </w:tc>
      </w:tr>
    </w:tbl>
    <w:p w:rsidR="00927871" w:rsidRPr="003D6859" w:rsidRDefault="00927871" w:rsidP="00756D14">
      <w:pPr>
        <w:jc w:val="both"/>
        <w:rPr>
          <w:rFonts w:cs="Arial"/>
          <w:i/>
          <w:lang w:val="ru-RU"/>
        </w:rPr>
      </w:pPr>
      <w:r w:rsidRPr="003D6859">
        <w:rPr>
          <w:rFonts w:cs="Arial"/>
          <w:i/>
          <w:lang w:val="ru-RU"/>
        </w:rPr>
        <w:t>Извор: Попис становништва 2011.године</w:t>
      </w:r>
    </w:p>
    <w:p w:rsidR="00756D14" w:rsidRPr="00F156AA" w:rsidRDefault="00756D14" w:rsidP="00756D14">
      <w:pPr>
        <w:jc w:val="both"/>
        <w:rPr>
          <w:rFonts w:cs="Arial"/>
          <w:sz w:val="24"/>
          <w:szCs w:val="24"/>
          <w:lang w:val="sr-Cyrl-RS"/>
        </w:rPr>
      </w:pPr>
      <w:r w:rsidRPr="00F156AA">
        <w:rPr>
          <w:rFonts w:cs="Arial"/>
          <w:sz w:val="24"/>
          <w:szCs w:val="24"/>
          <w:lang w:val="ru-RU"/>
        </w:rPr>
        <w:t>Степен изграђености и стање путне мреже на територији Општине је незадовољавајућ</w:t>
      </w:r>
      <w:r w:rsidR="00927871">
        <w:rPr>
          <w:rFonts w:cs="Arial"/>
          <w:sz w:val="24"/>
          <w:szCs w:val="24"/>
          <w:lang w:val="ru-RU"/>
        </w:rPr>
        <w:t>е</w:t>
      </w:r>
      <w:r w:rsidRPr="00F156AA">
        <w:rPr>
          <w:rFonts w:cs="Arial"/>
          <w:sz w:val="24"/>
          <w:szCs w:val="24"/>
          <w:lang w:val="ru-RU"/>
        </w:rPr>
        <w:t xml:space="preserve">. </w:t>
      </w:r>
      <w:r w:rsidR="00927871" w:rsidRPr="00F156AA">
        <w:rPr>
          <w:rFonts w:cs="Arial"/>
          <w:sz w:val="24"/>
          <w:szCs w:val="24"/>
          <w:lang w:val="ru-RU"/>
        </w:rPr>
        <w:t>Гаџин Хан је повезан путем П- 242 са Ауто путем – 16 км.</w:t>
      </w:r>
      <w:r w:rsidR="00927871">
        <w:rPr>
          <w:rFonts w:cs="Arial"/>
          <w:sz w:val="24"/>
          <w:szCs w:val="24"/>
          <w:lang w:val="ru-RU"/>
        </w:rPr>
        <w:t xml:space="preserve"> </w:t>
      </w:r>
      <w:r w:rsidRPr="00F156AA">
        <w:rPr>
          <w:rFonts w:cs="Arial"/>
          <w:sz w:val="24"/>
          <w:szCs w:val="24"/>
          <w:lang w:val="ru-RU"/>
        </w:rPr>
        <w:t>Преко територије Општине прол</w:t>
      </w:r>
      <w:r w:rsidR="00927871">
        <w:rPr>
          <w:rFonts w:cs="Arial"/>
          <w:sz w:val="24"/>
          <w:szCs w:val="24"/>
          <w:lang w:val="ru-RU"/>
        </w:rPr>
        <w:t>азе три регионална путна правца,</w:t>
      </w:r>
      <w:r w:rsidRPr="00F156AA">
        <w:rPr>
          <w:rFonts w:cs="Arial"/>
          <w:sz w:val="24"/>
          <w:szCs w:val="24"/>
          <w:lang w:val="ru-RU"/>
        </w:rPr>
        <w:t xml:space="preserve"> </w:t>
      </w:r>
      <w:r w:rsidR="00927871">
        <w:rPr>
          <w:rFonts w:cs="Arial"/>
          <w:sz w:val="24"/>
          <w:szCs w:val="24"/>
          <w:lang w:val="ru-RU"/>
        </w:rPr>
        <w:t>која</w:t>
      </w:r>
      <w:r w:rsidRPr="00F156AA">
        <w:rPr>
          <w:rFonts w:cs="Arial"/>
          <w:sz w:val="24"/>
          <w:szCs w:val="24"/>
          <w:lang w:val="ru-RU"/>
        </w:rPr>
        <w:t xml:space="preserve"> су у лошем стању и захтевају хитну реконструкцију и модернизацију. Радови су започети на модернизацији пута П-241 Гаџин Хан – Доњи Душник – Равна Дубрава који пролази кроз већи део Општине и повезује највећи број села. Локална путна мрежа је недовољно развијена. </w:t>
      </w:r>
    </w:p>
    <w:p w:rsidR="00756D14" w:rsidRPr="00F156AA" w:rsidRDefault="00927871" w:rsidP="00927871">
      <w:pPr>
        <w:spacing w:after="0"/>
        <w:jc w:val="both"/>
        <w:rPr>
          <w:rFonts w:cs="Arial"/>
          <w:sz w:val="24"/>
          <w:szCs w:val="24"/>
        </w:rPr>
      </w:pPr>
      <w:r>
        <w:rPr>
          <w:rFonts w:cs="Arial"/>
          <w:sz w:val="24"/>
          <w:szCs w:val="24"/>
          <w:lang w:val="sr-Cyrl-RS"/>
        </w:rPr>
        <w:t xml:space="preserve">Током </w:t>
      </w:r>
      <w:r w:rsidR="00756D14" w:rsidRPr="00F156AA">
        <w:rPr>
          <w:rFonts w:cs="Arial"/>
          <w:sz w:val="24"/>
          <w:szCs w:val="24"/>
          <w:lang w:val="sr-Cyrl-RS"/>
        </w:rPr>
        <w:t>2019.године</w:t>
      </w:r>
      <w:r w:rsidR="00756D14" w:rsidRPr="00F156AA">
        <w:rPr>
          <w:rFonts w:cs="Arial"/>
          <w:sz w:val="24"/>
          <w:szCs w:val="24"/>
        </w:rPr>
        <w:t xml:space="preserve"> изграђен </w:t>
      </w:r>
      <w:r>
        <w:rPr>
          <w:rFonts w:cs="Arial"/>
          <w:sz w:val="24"/>
          <w:szCs w:val="24"/>
          <w:lang w:val="sr-Cyrl-RS"/>
        </w:rPr>
        <w:t xml:space="preserve">је </w:t>
      </w:r>
      <w:r w:rsidR="00756D14" w:rsidRPr="00F156AA">
        <w:rPr>
          <w:rFonts w:cs="Arial"/>
          <w:sz w:val="24"/>
          <w:szCs w:val="24"/>
        </w:rPr>
        <w:t>пут до насеља Калетинац</w:t>
      </w:r>
      <w:r>
        <w:rPr>
          <w:rFonts w:cs="Arial"/>
          <w:sz w:val="24"/>
          <w:szCs w:val="24"/>
          <w:lang w:val="sr-Cyrl-RS"/>
        </w:rPr>
        <w:t>,</w:t>
      </w:r>
      <w:r w:rsidR="00756D14" w:rsidRPr="00F156AA">
        <w:rPr>
          <w:rFonts w:cs="Arial"/>
          <w:sz w:val="24"/>
          <w:szCs w:val="24"/>
        </w:rPr>
        <w:t xml:space="preserve"> у дужини од 3,5 км у вредности од 35.000.000,00 дин</w:t>
      </w:r>
      <w:r w:rsidR="00756D14" w:rsidRPr="00F156AA">
        <w:rPr>
          <w:rFonts w:cs="Arial"/>
          <w:sz w:val="24"/>
          <w:szCs w:val="24"/>
          <w:lang w:val="sr-Cyrl-RS"/>
        </w:rPr>
        <w:t xml:space="preserve">, коју </w:t>
      </w:r>
      <w:r w:rsidR="00756D14" w:rsidRPr="00F156AA">
        <w:rPr>
          <w:rFonts w:cs="Arial"/>
          <w:sz w:val="24"/>
          <w:szCs w:val="24"/>
        </w:rPr>
        <w:t>је финансирало ЈП „Путеви Србије“.</w:t>
      </w:r>
    </w:p>
    <w:p w:rsidR="00756D14" w:rsidRPr="00F156AA" w:rsidRDefault="00927871" w:rsidP="00927871">
      <w:pPr>
        <w:jc w:val="both"/>
        <w:rPr>
          <w:rFonts w:cs="Arial"/>
          <w:lang w:val="sr-Cyrl-CS"/>
        </w:rPr>
      </w:pPr>
      <w:r>
        <w:rPr>
          <w:rFonts w:cs="Arial"/>
          <w:sz w:val="24"/>
          <w:szCs w:val="24"/>
          <w:lang w:val="sr-Cyrl-RS"/>
        </w:rPr>
        <w:lastRenderedPageBreak/>
        <w:t>Поред тога, ЈП</w:t>
      </w:r>
      <w:r w:rsidR="00756D14" w:rsidRPr="00F156AA">
        <w:rPr>
          <w:rFonts w:cs="Arial"/>
          <w:sz w:val="24"/>
          <w:szCs w:val="24"/>
        </w:rPr>
        <w:t xml:space="preserve"> „Путеви Србије“ је </w:t>
      </w:r>
      <w:r>
        <w:rPr>
          <w:rFonts w:cs="Arial"/>
          <w:sz w:val="24"/>
          <w:szCs w:val="24"/>
          <w:lang w:val="sr-Cyrl-RS"/>
        </w:rPr>
        <w:t xml:space="preserve">у 2019.години </w:t>
      </w:r>
      <w:r>
        <w:rPr>
          <w:rFonts w:cs="Arial"/>
          <w:sz w:val="24"/>
          <w:szCs w:val="24"/>
        </w:rPr>
        <w:t xml:space="preserve">финансирало </w:t>
      </w:r>
      <w:r w:rsidR="00756D14" w:rsidRPr="00F156AA">
        <w:rPr>
          <w:rFonts w:cs="Arial"/>
          <w:sz w:val="24"/>
          <w:szCs w:val="24"/>
        </w:rPr>
        <w:t>санирање два клизишта на подручју насеља Личје</w:t>
      </w:r>
      <w:r>
        <w:rPr>
          <w:rFonts w:cs="Arial"/>
          <w:sz w:val="24"/>
          <w:szCs w:val="24"/>
          <w:lang w:val="sr-Cyrl-RS"/>
        </w:rPr>
        <w:t xml:space="preserve">. </w:t>
      </w:r>
      <w:proofErr w:type="gramStart"/>
      <w:r w:rsidR="00756D14" w:rsidRPr="00F156AA">
        <w:rPr>
          <w:rFonts w:cs="Arial"/>
          <w:sz w:val="24"/>
          <w:szCs w:val="24"/>
        </w:rPr>
        <w:t>Тренутно су у изградњи асфалтни путеви у насељима Тасковићи, Гркиња и Топоница</w:t>
      </w:r>
      <w:r>
        <w:rPr>
          <w:rFonts w:cs="Arial"/>
          <w:sz w:val="24"/>
          <w:szCs w:val="24"/>
          <w:lang w:val="sr-Cyrl-RS"/>
        </w:rPr>
        <w:t>.</w:t>
      </w:r>
      <w:proofErr w:type="gramEnd"/>
    </w:p>
    <w:p w:rsidR="00927871" w:rsidRPr="00450F06" w:rsidRDefault="00756D14" w:rsidP="00450F06">
      <w:pPr>
        <w:pStyle w:val="ListParagraph"/>
        <w:numPr>
          <w:ilvl w:val="2"/>
          <w:numId w:val="3"/>
        </w:numPr>
        <w:autoSpaceDE w:val="0"/>
        <w:autoSpaceDN w:val="0"/>
        <w:adjustRightInd w:val="0"/>
        <w:spacing w:line="360" w:lineRule="auto"/>
        <w:rPr>
          <w:rStyle w:val="Heading2Char"/>
          <w:b w:val="0"/>
          <w:color w:val="0070C0"/>
        </w:rPr>
      </w:pPr>
      <w:bookmarkStart w:id="13" w:name="_Toc31281949"/>
      <w:r w:rsidRPr="00450F06">
        <w:rPr>
          <w:rStyle w:val="Heading2Char"/>
          <w:b w:val="0"/>
          <w:color w:val="0070C0"/>
        </w:rPr>
        <w:t>Демографски подаци</w:t>
      </w:r>
      <w:bookmarkEnd w:id="13"/>
    </w:p>
    <w:p w:rsidR="00756D14" w:rsidRPr="00927871" w:rsidRDefault="00756D14" w:rsidP="00927871">
      <w:pPr>
        <w:pStyle w:val="NoSpacing"/>
        <w:jc w:val="both"/>
        <w:rPr>
          <w:sz w:val="24"/>
          <w:szCs w:val="24"/>
        </w:rPr>
      </w:pPr>
      <w:r w:rsidRPr="00927871">
        <w:rPr>
          <w:sz w:val="24"/>
          <w:szCs w:val="24"/>
        </w:rPr>
        <w:t>Гаџин Хан je једна од једанаест општина нишавског округа и простире се на површини од 325 km</w:t>
      </w:r>
      <w:r w:rsidRPr="00927871">
        <w:rPr>
          <w:sz w:val="24"/>
          <w:szCs w:val="24"/>
          <w:vertAlign w:val="superscript"/>
        </w:rPr>
        <w:t>2</w:t>
      </w:r>
      <w:r w:rsidRPr="00927871">
        <w:rPr>
          <w:sz w:val="24"/>
          <w:szCs w:val="24"/>
        </w:rPr>
        <w:t xml:space="preserve">. Подручје општине има 34 насеља, у којима према подацима пописа становништва </w:t>
      </w:r>
      <w:r w:rsidR="003D6859">
        <w:rPr>
          <w:sz w:val="24"/>
          <w:szCs w:val="24"/>
          <w:lang w:val="sr-Cyrl-RS"/>
        </w:rPr>
        <w:t xml:space="preserve">из </w:t>
      </w:r>
      <w:r w:rsidRPr="00927871">
        <w:rPr>
          <w:sz w:val="24"/>
          <w:szCs w:val="24"/>
        </w:rPr>
        <w:t xml:space="preserve">2011. године живи 8.357 становника. </w:t>
      </w:r>
    </w:p>
    <w:p w:rsidR="00756D14" w:rsidRPr="00F156AA" w:rsidRDefault="00756D14" w:rsidP="00756D14">
      <w:pPr>
        <w:contextualSpacing/>
        <w:rPr>
          <w:rFonts w:cs="Arial"/>
          <w:sz w:val="24"/>
          <w:szCs w:val="24"/>
          <w:lang w:val="sr-Cyrl-CS"/>
        </w:rPr>
      </w:pPr>
    </w:p>
    <w:p w:rsidR="00756D14" w:rsidRPr="00E54B6E" w:rsidRDefault="00756D14" w:rsidP="00365884">
      <w:pPr>
        <w:spacing w:after="0"/>
        <w:ind w:left="720" w:firstLine="720"/>
        <w:jc w:val="both"/>
        <w:rPr>
          <w:rFonts w:cs="Arial"/>
          <w:color w:val="0070C0"/>
          <w:sz w:val="24"/>
          <w:szCs w:val="24"/>
          <w:lang w:val="sr-Cyrl-CS"/>
        </w:rPr>
      </w:pPr>
      <w:r w:rsidRPr="00E54B6E">
        <w:rPr>
          <w:rFonts w:cs="Arial"/>
          <w:color w:val="0070C0"/>
          <w:sz w:val="24"/>
          <w:szCs w:val="24"/>
          <w:lang w:val="sr-Cyrl-CS"/>
        </w:rPr>
        <w:t xml:space="preserve">Табела </w:t>
      </w:r>
      <w:r w:rsidR="003D6859" w:rsidRPr="00E54B6E">
        <w:rPr>
          <w:rFonts w:cs="Arial"/>
          <w:color w:val="0070C0"/>
          <w:sz w:val="24"/>
          <w:szCs w:val="24"/>
          <w:lang w:val="sr-Cyrl-CS"/>
        </w:rPr>
        <w:t>2</w:t>
      </w:r>
      <w:r w:rsidRPr="00E54B6E">
        <w:rPr>
          <w:rFonts w:cs="Arial"/>
          <w:color w:val="0070C0"/>
          <w:sz w:val="24"/>
          <w:szCs w:val="24"/>
          <w:lang w:val="sr-Cyrl-CS"/>
        </w:rPr>
        <w:t>: Основни подаци о становништву</w:t>
      </w:r>
      <w:r w:rsidRPr="00E54B6E">
        <w:rPr>
          <w:rFonts w:cs="Arial"/>
          <w:b/>
          <w:color w:val="0070C0"/>
          <w:sz w:val="24"/>
          <w:szCs w:val="24"/>
        </w:rPr>
        <w:t>*</w:t>
      </w:r>
    </w:p>
    <w:tbl>
      <w:tblPr>
        <w:tblW w:w="6780"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0"/>
        <w:gridCol w:w="2140"/>
      </w:tblGrid>
      <w:tr w:rsidR="00756D14" w:rsidRPr="00F156AA" w:rsidTr="00365884">
        <w:trPr>
          <w:trHeight w:val="770"/>
          <w:jc w:val="center"/>
        </w:trPr>
        <w:tc>
          <w:tcPr>
            <w:tcW w:w="4640" w:type="dxa"/>
            <w:shd w:val="clear" w:color="auto" w:fill="BFBFBF"/>
            <w:hideMark/>
          </w:tcPr>
          <w:p w:rsidR="00756D14" w:rsidRPr="00F156AA" w:rsidRDefault="00756D14" w:rsidP="00756D14">
            <w:pPr>
              <w:rPr>
                <w:rFonts w:cs="Arial"/>
                <w:b/>
                <w:bCs/>
                <w:color w:val="000000"/>
                <w:sz w:val="24"/>
                <w:szCs w:val="24"/>
              </w:rPr>
            </w:pPr>
            <w:r w:rsidRPr="00F156AA">
              <w:rPr>
                <w:rFonts w:cs="Arial"/>
                <w:b/>
                <w:bCs/>
                <w:color w:val="000000"/>
                <w:sz w:val="24"/>
                <w:szCs w:val="24"/>
              </w:rPr>
              <w:t> </w:t>
            </w:r>
          </w:p>
          <w:p w:rsidR="00756D14" w:rsidRPr="00F156AA" w:rsidRDefault="00756D14" w:rsidP="00756D14">
            <w:pPr>
              <w:rPr>
                <w:rFonts w:cs="Arial"/>
                <w:b/>
                <w:bCs/>
                <w:color w:val="000000"/>
                <w:sz w:val="24"/>
                <w:szCs w:val="24"/>
              </w:rPr>
            </w:pPr>
            <w:r w:rsidRPr="00F156AA">
              <w:rPr>
                <w:rFonts w:cs="Arial"/>
                <w:b/>
                <w:bCs/>
                <w:color w:val="000000"/>
                <w:sz w:val="24"/>
                <w:szCs w:val="24"/>
              </w:rPr>
              <w:t>Назив индикатора</w:t>
            </w:r>
          </w:p>
        </w:tc>
        <w:tc>
          <w:tcPr>
            <w:tcW w:w="2140" w:type="dxa"/>
            <w:shd w:val="clear" w:color="C0C0C0" w:fill="C0C0C0"/>
            <w:vAlign w:val="center"/>
            <w:hideMark/>
          </w:tcPr>
          <w:p w:rsidR="00756D14" w:rsidRPr="00F156AA" w:rsidRDefault="00756D14" w:rsidP="00756D14">
            <w:pPr>
              <w:jc w:val="center"/>
              <w:rPr>
                <w:rFonts w:cs="Arial"/>
                <w:b/>
                <w:bCs/>
                <w:color w:val="000000"/>
                <w:sz w:val="24"/>
                <w:szCs w:val="24"/>
              </w:rPr>
            </w:pPr>
            <w:r w:rsidRPr="00F156AA">
              <w:rPr>
                <w:rFonts w:cs="Arial"/>
                <w:b/>
                <w:bCs/>
                <w:color w:val="000000"/>
                <w:sz w:val="24"/>
                <w:szCs w:val="24"/>
              </w:rPr>
              <w:t>Вредност индикатора</w:t>
            </w:r>
          </w:p>
          <w:p w:rsidR="00756D14" w:rsidRPr="00F156AA" w:rsidRDefault="00756D14" w:rsidP="00756D14">
            <w:pPr>
              <w:jc w:val="center"/>
              <w:rPr>
                <w:rFonts w:cs="Arial"/>
                <w:b/>
                <w:bCs/>
                <w:color w:val="000000"/>
                <w:sz w:val="24"/>
                <w:szCs w:val="24"/>
              </w:rPr>
            </w:pPr>
            <w:r w:rsidRPr="00F156AA">
              <w:rPr>
                <w:rFonts w:cs="Arial"/>
                <w:b/>
                <w:bCs/>
                <w:color w:val="000000"/>
                <w:sz w:val="24"/>
                <w:szCs w:val="24"/>
              </w:rPr>
              <w:t>2018</w:t>
            </w:r>
          </w:p>
        </w:tc>
      </w:tr>
      <w:tr w:rsidR="00756D14" w:rsidRPr="00F156AA" w:rsidTr="00365884">
        <w:trPr>
          <w:trHeight w:val="300"/>
          <w:jc w:val="center"/>
        </w:trPr>
        <w:tc>
          <w:tcPr>
            <w:tcW w:w="4640" w:type="dxa"/>
            <w:shd w:val="clear" w:color="auto" w:fill="BFBFBF"/>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lang w:val="sr-Cyrl-RS"/>
              </w:rPr>
              <w:t>Укупан б</w:t>
            </w:r>
            <w:r w:rsidRPr="00F156AA">
              <w:rPr>
                <w:rFonts w:cs="Arial"/>
                <w:b/>
                <w:bCs/>
                <w:color w:val="000000"/>
                <w:sz w:val="24"/>
                <w:szCs w:val="24"/>
              </w:rPr>
              <w:t>рој становника</w:t>
            </w:r>
          </w:p>
        </w:tc>
        <w:tc>
          <w:tcPr>
            <w:tcW w:w="21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6879</w:t>
            </w:r>
          </w:p>
        </w:tc>
      </w:tr>
      <w:tr w:rsidR="00756D14" w:rsidRPr="00F156AA" w:rsidTr="00365884">
        <w:trPr>
          <w:trHeight w:val="300"/>
          <w:jc w:val="center"/>
        </w:trPr>
        <w:tc>
          <w:tcPr>
            <w:tcW w:w="4640" w:type="dxa"/>
            <w:shd w:val="clear" w:color="auto" w:fill="BFBFBF"/>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Број становника, мушко</w:t>
            </w:r>
          </w:p>
        </w:tc>
        <w:tc>
          <w:tcPr>
            <w:tcW w:w="21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3586</w:t>
            </w:r>
          </w:p>
        </w:tc>
      </w:tr>
      <w:tr w:rsidR="00756D14" w:rsidRPr="00F156AA" w:rsidTr="00365884">
        <w:trPr>
          <w:trHeight w:val="300"/>
          <w:jc w:val="center"/>
        </w:trPr>
        <w:tc>
          <w:tcPr>
            <w:tcW w:w="4640" w:type="dxa"/>
            <w:shd w:val="clear" w:color="auto" w:fill="BFBFBF"/>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Број становника, женско</w:t>
            </w:r>
          </w:p>
        </w:tc>
        <w:tc>
          <w:tcPr>
            <w:tcW w:w="21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3293</w:t>
            </w:r>
          </w:p>
        </w:tc>
      </w:tr>
      <w:tr w:rsidR="00756D14" w:rsidRPr="00F156AA" w:rsidTr="00365884">
        <w:trPr>
          <w:trHeight w:val="300"/>
          <w:jc w:val="center"/>
        </w:trPr>
        <w:tc>
          <w:tcPr>
            <w:tcW w:w="4640" w:type="dxa"/>
            <w:shd w:val="clear" w:color="auto" w:fill="BFBFBF"/>
            <w:vAlign w:val="center"/>
            <w:hideMark/>
          </w:tcPr>
          <w:p w:rsidR="00756D14" w:rsidRPr="00F156AA" w:rsidRDefault="00756D14" w:rsidP="00756D14">
            <w:pPr>
              <w:rPr>
                <w:rFonts w:cs="Arial"/>
                <w:b/>
                <w:bCs/>
                <w:color w:val="000000"/>
                <w:sz w:val="24"/>
                <w:szCs w:val="24"/>
                <w:lang w:val="sr-Cyrl-RS"/>
              </w:rPr>
            </w:pPr>
            <w:r w:rsidRPr="00F156AA">
              <w:rPr>
                <w:rFonts w:cs="Arial"/>
                <w:b/>
                <w:bCs/>
                <w:color w:val="000000"/>
                <w:sz w:val="24"/>
                <w:szCs w:val="24"/>
                <w:lang w:val="sr-Cyrl-RS"/>
              </w:rPr>
              <w:t>Број домаћинстава</w:t>
            </w:r>
          </w:p>
        </w:tc>
        <w:tc>
          <w:tcPr>
            <w:tcW w:w="2140" w:type="dxa"/>
            <w:shd w:val="clear" w:color="auto" w:fill="auto"/>
            <w:vAlign w:val="center"/>
            <w:hideMark/>
          </w:tcPr>
          <w:p w:rsidR="00756D14" w:rsidRPr="00F156AA" w:rsidRDefault="00756D14" w:rsidP="00756D14">
            <w:pPr>
              <w:jc w:val="right"/>
              <w:rPr>
                <w:rFonts w:cs="Arial"/>
                <w:color w:val="000000"/>
                <w:sz w:val="24"/>
                <w:szCs w:val="24"/>
                <w:lang w:val="sr-Cyrl-RS"/>
              </w:rPr>
            </w:pPr>
            <w:r w:rsidRPr="00F156AA">
              <w:rPr>
                <w:rFonts w:cs="Arial"/>
                <w:color w:val="000000"/>
                <w:sz w:val="24"/>
                <w:szCs w:val="24"/>
                <w:lang w:val="sr-Cyrl-RS"/>
              </w:rPr>
              <w:t>3650</w:t>
            </w:r>
          </w:p>
        </w:tc>
      </w:tr>
      <w:tr w:rsidR="00756D14" w:rsidRPr="00F156AA" w:rsidTr="00365884">
        <w:trPr>
          <w:trHeight w:val="510"/>
          <w:jc w:val="center"/>
        </w:trPr>
        <w:tc>
          <w:tcPr>
            <w:tcW w:w="4640" w:type="dxa"/>
            <w:shd w:val="clear" w:color="auto" w:fill="BFBFBF"/>
            <w:vAlign w:val="center"/>
            <w:hideMark/>
          </w:tcPr>
          <w:p w:rsidR="00756D14" w:rsidRPr="00F156AA" w:rsidRDefault="00756D14" w:rsidP="00756D14">
            <w:pPr>
              <w:rPr>
                <w:rFonts w:cs="Arial"/>
                <w:b/>
                <w:bCs/>
                <w:color w:val="000000"/>
                <w:sz w:val="24"/>
                <w:szCs w:val="24"/>
                <w:lang w:val="sr-Cyrl-RS"/>
              </w:rPr>
            </w:pPr>
            <w:r w:rsidRPr="00F156AA">
              <w:rPr>
                <w:rFonts w:cs="Arial"/>
                <w:b/>
                <w:bCs/>
                <w:color w:val="000000"/>
                <w:sz w:val="24"/>
                <w:szCs w:val="24"/>
                <w:lang w:val="sr-Cyrl-RS"/>
              </w:rPr>
              <w:t xml:space="preserve">Просечан број чланова домаћинства </w:t>
            </w:r>
          </w:p>
        </w:tc>
        <w:tc>
          <w:tcPr>
            <w:tcW w:w="2140" w:type="dxa"/>
            <w:shd w:val="clear" w:color="auto" w:fill="auto"/>
            <w:vAlign w:val="center"/>
            <w:hideMark/>
          </w:tcPr>
          <w:p w:rsidR="00756D14" w:rsidRPr="00F156AA" w:rsidRDefault="00756D14" w:rsidP="00756D14">
            <w:pPr>
              <w:jc w:val="right"/>
              <w:rPr>
                <w:rFonts w:cs="Arial"/>
                <w:color w:val="000000"/>
                <w:sz w:val="24"/>
                <w:szCs w:val="24"/>
              </w:rPr>
            </w:pPr>
          </w:p>
        </w:tc>
      </w:tr>
      <w:tr w:rsidR="00756D14" w:rsidRPr="00F156AA" w:rsidTr="00365884">
        <w:trPr>
          <w:trHeight w:val="300"/>
          <w:jc w:val="center"/>
        </w:trPr>
        <w:tc>
          <w:tcPr>
            <w:tcW w:w="4640" w:type="dxa"/>
            <w:shd w:val="clear" w:color="auto" w:fill="BFBFBF"/>
            <w:vAlign w:val="center"/>
            <w:hideMark/>
          </w:tcPr>
          <w:p w:rsidR="00756D14" w:rsidRPr="00F156AA" w:rsidRDefault="00756D14" w:rsidP="00756D14">
            <w:pPr>
              <w:rPr>
                <w:rFonts w:cs="Arial"/>
                <w:b/>
                <w:bCs/>
                <w:color w:val="000000"/>
                <w:sz w:val="24"/>
                <w:szCs w:val="24"/>
                <w:lang w:val="sr-Cyrl-RS"/>
              </w:rPr>
            </w:pPr>
            <w:r w:rsidRPr="00F156AA">
              <w:rPr>
                <w:rFonts w:cs="Arial"/>
                <w:b/>
                <w:bCs/>
                <w:color w:val="000000"/>
                <w:sz w:val="24"/>
                <w:szCs w:val="24"/>
                <w:lang w:val="sr-Cyrl-RS"/>
              </w:rPr>
              <w:t>Лица у иностранству</w:t>
            </w:r>
          </w:p>
        </w:tc>
        <w:tc>
          <w:tcPr>
            <w:tcW w:w="2140" w:type="dxa"/>
            <w:shd w:val="clear" w:color="auto" w:fill="auto"/>
            <w:vAlign w:val="center"/>
            <w:hideMark/>
          </w:tcPr>
          <w:p w:rsidR="00756D14" w:rsidRPr="00F156AA" w:rsidRDefault="00756D14" w:rsidP="00756D14">
            <w:pPr>
              <w:jc w:val="right"/>
              <w:rPr>
                <w:rFonts w:cs="Arial"/>
                <w:color w:val="000000"/>
                <w:sz w:val="24"/>
                <w:szCs w:val="24"/>
                <w:lang w:val="sr-Cyrl-RS"/>
              </w:rPr>
            </w:pPr>
            <w:r w:rsidRPr="00F156AA">
              <w:rPr>
                <w:rFonts w:cs="Arial"/>
                <w:color w:val="000000"/>
                <w:sz w:val="24"/>
                <w:szCs w:val="24"/>
                <w:lang w:val="sr-Cyrl-RS"/>
              </w:rPr>
              <w:t>70</w:t>
            </w:r>
          </w:p>
        </w:tc>
      </w:tr>
      <w:tr w:rsidR="00756D14" w:rsidRPr="00F156AA" w:rsidTr="00365884">
        <w:trPr>
          <w:trHeight w:val="300"/>
          <w:jc w:val="center"/>
        </w:trPr>
        <w:tc>
          <w:tcPr>
            <w:tcW w:w="4640" w:type="dxa"/>
            <w:shd w:val="clear" w:color="auto" w:fill="BFBFBF"/>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Просечна старост становништва</w:t>
            </w:r>
          </w:p>
        </w:tc>
        <w:tc>
          <w:tcPr>
            <w:tcW w:w="21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53,29</w:t>
            </w:r>
          </w:p>
        </w:tc>
      </w:tr>
    </w:tbl>
    <w:p w:rsidR="00756D14" w:rsidRPr="00F156AA" w:rsidRDefault="00756D14" w:rsidP="00365884">
      <w:pPr>
        <w:ind w:left="720" w:firstLine="720"/>
        <w:rPr>
          <w:rFonts w:cs="Arial"/>
          <w:i/>
          <w:sz w:val="24"/>
          <w:szCs w:val="24"/>
          <w:lang w:val="sr-Cyrl-RS"/>
        </w:rPr>
      </w:pPr>
      <w:r w:rsidRPr="00F156AA">
        <w:rPr>
          <w:rFonts w:cs="Arial"/>
          <w:sz w:val="24"/>
          <w:szCs w:val="24"/>
        </w:rPr>
        <w:t>*</w:t>
      </w:r>
      <w:r w:rsidR="003D6859" w:rsidRPr="003D6859">
        <w:rPr>
          <w:rFonts w:cs="Arial"/>
          <w:i/>
          <w:lang w:val="sr-Cyrl-RS"/>
        </w:rPr>
        <w:t xml:space="preserve">Извор: </w:t>
      </w:r>
      <w:r w:rsidRPr="003D6859">
        <w:rPr>
          <w:rFonts w:cs="Arial"/>
          <w:i/>
          <w:lang w:val="sr-Cyrl-RS"/>
        </w:rPr>
        <w:t>Аналитички сервис РСЈП</w:t>
      </w:r>
      <w:proofErr w:type="gramStart"/>
      <w:r w:rsidRPr="003D6859">
        <w:rPr>
          <w:rFonts w:cs="Arial"/>
          <w:i/>
          <w:lang w:val="sr-Cyrl-RS"/>
        </w:rPr>
        <w:t>,2018.година</w:t>
      </w:r>
      <w:proofErr w:type="gramEnd"/>
    </w:p>
    <w:p w:rsidR="00E54B6E" w:rsidRDefault="00756D14" w:rsidP="00E54B6E">
      <w:pPr>
        <w:spacing w:after="120"/>
        <w:jc w:val="both"/>
        <w:rPr>
          <w:rFonts w:cs="Arial"/>
          <w:sz w:val="24"/>
          <w:szCs w:val="24"/>
          <w:lang w:val="sr-Cyrl-RS"/>
        </w:rPr>
      </w:pPr>
      <w:r w:rsidRPr="00F156AA">
        <w:rPr>
          <w:rFonts w:cs="Arial"/>
          <w:sz w:val="24"/>
          <w:szCs w:val="24"/>
          <w:lang w:val="sr-Cyrl-RS"/>
        </w:rPr>
        <w:t>Према подацима Аналитичког сервиса Републичког секретеријата за јавне политике, примећује се пад броја становника на територији општине Гаџин Хан у односу на попис из 2011. године. Укупан бро</w:t>
      </w:r>
      <w:r w:rsidR="00E54B6E">
        <w:rPr>
          <w:rFonts w:cs="Arial"/>
          <w:sz w:val="24"/>
          <w:szCs w:val="24"/>
          <w:lang w:val="sr-Cyrl-RS"/>
        </w:rPr>
        <w:t xml:space="preserve">ј становника општине Гаџин Хан према најновијим подацима је </w:t>
      </w:r>
      <w:r w:rsidRPr="00F156AA">
        <w:rPr>
          <w:rFonts w:cs="Arial"/>
          <w:sz w:val="24"/>
          <w:szCs w:val="24"/>
          <w:lang w:val="sr-Cyrl-RS"/>
        </w:rPr>
        <w:t>6879 становника.</w:t>
      </w:r>
    </w:p>
    <w:p w:rsidR="00756D14" w:rsidRPr="00F156AA" w:rsidRDefault="00756D14" w:rsidP="00E54B6E">
      <w:pPr>
        <w:spacing w:after="120"/>
        <w:jc w:val="both"/>
        <w:rPr>
          <w:rFonts w:cs="Arial"/>
          <w:sz w:val="24"/>
          <w:szCs w:val="24"/>
        </w:rPr>
      </w:pPr>
      <w:r w:rsidRPr="00F156AA">
        <w:rPr>
          <w:rFonts w:cs="Arial"/>
          <w:sz w:val="24"/>
          <w:szCs w:val="24"/>
          <w:lang w:val="sr-Cyrl-RS"/>
        </w:rPr>
        <w:t>На основу анализе кретања укупног броја становника, општин</w:t>
      </w:r>
      <w:r w:rsidR="00E54B6E">
        <w:rPr>
          <w:rFonts w:cs="Arial"/>
          <w:sz w:val="24"/>
          <w:szCs w:val="24"/>
          <w:lang w:val="sr-Cyrl-RS"/>
        </w:rPr>
        <w:t>е</w:t>
      </w:r>
      <w:r w:rsidRPr="00F156AA">
        <w:rPr>
          <w:rFonts w:cs="Arial"/>
          <w:sz w:val="24"/>
          <w:szCs w:val="24"/>
          <w:lang w:val="sr-Cyrl-RS"/>
        </w:rPr>
        <w:t xml:space="preserve"> Гаџин Хан је до 1981. године бележила константан пораст броја становника, док је у периоду од 1981. до 2011. године евидентна обрнута тенденција, односно долази до смањивања укупног броја становништва. Приметна су миграторна кретања становништва из села у град, а наро</w:t>
      </w:r>
      <w:r w:rsidR="00E54B6E">
        <w:rPr>
          <w:rFonts w:cs="Arial"/>
          <w:sz w:val="24"/>
          <w:szCs w:val="24"/>
          <w:lang w:val="sr-Cyrl-RS"/>
        </w:rPr>
        <w:t>ч</w:t>
      </w:r>
      <w:r w:rsidRPr="00F156AA">
        <w:rPr>
          <w:rFonts w:cs="Arial"/>
          <w:sz w:val="24"/>
          <w:szCs w:val="24"/>
          <w:lang w:val="sr-Cyrl-RS"/>
        </w:rPr>
        <w:t xml:space="preserve">ито је изражено смањивање укупног броја становника у мањим насељима. </w:t>
      </w:r>
      <w:proofErr w:type="gramStart"/>
      <w:r w:rsidRPr="00F156AA">
        <w:rPr>
          <w:rFonts w:cs="Arial"/>
          <w:sz w:val="24"/>
          <w:szCs w:val="24"/>
        </w:rPr>
        <w:t xml:space="preserve">У структури насеља </w:t>
      </w:r>
      <w:r w:rsidRPr="00F156AA">
        <w:rPr>
          <w:rFonts w:cs="Arial"/>
          <w:sz w:val="24"/>
          <w:szCs w:val="24"/>
        </w:rPr>
        <w:lastRenderedPageBreak/>
        <w:t xml:space="preserve">само Гаџин Хан има преко 1000 становника, </w:t>
      </w:r>
      <w:r w:rsidR="00E54B6E">
        <w:rPr>
          <w:rFonts w:cs="Arial"/>
          <w:sz w:val="24"/>
          <w:szCs w:val="24"/>
          <w:lang w:val="sr-Cyrl-RS"/>
        </w:rPr>
        <w:t>док</w:t>
      </w:r>
      <w:r w:rsidRPr="00F156AA">
        <w:rPr>
          <w:rFonts w:cs="Arial"/>
          <w:sz w:val="24"/>
          <w:szCs w:val="24"/>
        </w:rPr>
        <w:t xml:space="preserve"> 8 насеља </w:t>
      </w:r>
      <w:r w:rsidR="00E54B6E">
        <w:rPr>
          <w:rFonts w:cs="Arial"/>
          <w:sz w:val="24"/>
          <w:szCs w:val="24"/>
          <w:lang w:val="sr-Cyrl-RS"/>
        </w:rPr>
        <w:t xml:space="preserve">има чак </w:t>
      </w:r>
      <w:r w:rsidRPr="00F156AA">
        <w:rPr>
          <w:rFonts w:cs="Arial"/>
          <w:sz w:val="24"/>
          <w:szCs w:val="24"/>
        </w:rPr>
        <w:t>мање од 100 становника.</w:t>
      </w:r>
      <w:proofErr w:type="gramEnd"/>
    </w:p>
    <w:p w:rsidR="00756D14" w:rsidRPr="00F156AA" w:rsidRDefault="00756D14" w:rsidP="00756D14">
      <w:pPr>
        <w:jc w:val="both"/>
        <w:rPr>
          <w:rFonts w:cs="Arial"/>
          <w:sz w:val="24"/>
          <w:szCs w:val="24"/>
          <w:lang w:val="sr-Cyrl-RS"/>
        </w:rPr>
      </w:pPr>
      <w:r w:rsidRPr="00F156AA">
        <w:rPr>
          <w:rFonts w:cs="Arial"/>
          <w:sz w:val="24"/>
          <w:szCs w:val="24"/>
          <w:lang w:val="sr-Cyrl-RS"/>
        </w:rPr>
        <w:t>Општину Гаџин Хан карактеришу неповољна демографска кретања, односно стање дубоке демографске старости.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4"/>
        <w:gridCol w:w="935"/>
        <w:gridCol w:w="1051"/>
        <w:gridCol w:w="333"/>
        <w:gridCol w:w="1001"/>
        <w:gridCol w:w="1008"/>
      </w:tblGrid>
      <w:tr w:rsidR="00756D14" w:rsidRPr="00F156AA" w:rsidTr="00756D14">
        <w:trPr>
          <w:trHeight w:val="499"/>
        </w:trPr>
        <w:tc>
          <w:tcPr>
            <w:tcW w:w="5000" w:type="pct"/>
            <w:gridSpan w:val="6"/>
            <w:tcBorders>
              <w:top w:val="nil"/>
              <w:left w:val="nil"/>
              <w:bottom w:val="single" w:sz="4" w:space="0" w:color="auto"/>
              <w:right w:val="nil"/>
            </w:tcBorders>
            <w:shd w:val="clear" w:color="auto" w:fill="auto"/>
            <w:noWrap/>
            <w:vAlign w:val="bottom"/>
            <w:hideMark/>
          </w:tcPr>
          <w:p w:rsidR="00756D14" w:rsidRPr="00E54B6E" w:rsidRDefault="00756D14" w:rsidP="00E54B6E">
            <w:pPr>
              <w:jc w:val="both"/>
              <w:rPr>
                <w:rFonts w:cs="Arial"/>
                <w:bCs/>
                <w:sz w:val="24"/>
                <w:szCs w:val="24"/>
                <w:lang w:val="sr-Cyrl-RS"/>
              </w:rPr>
            </w:pPr>
            <w:r w:rsidRPr="00E54B6E">
              <w:rPr>
                <w:rFonts w:cs="Arial"/>
                <w:bCs/>
                <w:color w:val="0070C0"/>
                <w:sz w:val="24"/>
                <w:szCs w:val="24"/>
                <w:lang w:val="sr-Cyrl-RS"/>
              </w:rPr>
              <w:t xml:space="preserve">Табела </w:t>
            </w:r>
            <w:r w:rsidR="00E54B6E" w:rsidRPr="00E54B6E">
              <w:rPr>
                <w:rFonts w:cs="Arial"/>
                <w:bCs/>
                <w:color w:val="0070C0"/>
                <w:sz w:val="24"/>
                <w:szCs w:val="24"/>
                <w:lang w:val="sr-Cyrl-RS"/>
              </w:rPr>
              <w:t>3</w:t>
            </w:r>
            <w:r w:rsidRPr="00E54B6E">
              <w:rPr>
                <w:rFonts w:cs="Arial"/>
                <w:bCs/>
                <w:color w:val="0070C0"/>
                <w:sz w:val="24"/>
                <w:szCs w:val="24"/>
                <w:lang w:val="sr-Cyrl-RS"/>
              </w:rPr>
              <w:t xml:space="preserve">. </w:t>
            </w:r>
            <w:r w:rsidRPr="00E54B6E">
              <w:rPr>
                <w:rFonts w:cs="Arial"/>
                <w:bCs/>
                <w:color w:val="0070C0"/>
                <w:sz w:val="24"/>
                <w:szCs w:val="24"/>
              </w:rPr>
              <w:t>Становништво према старосним групама и полу, 2016─2017.</w:t>
            </w:r>
            <w:r w:rsidR="00E54B6E" w:rsidRPr="00E54B6E">
              <w:rPr>
                <w:rFonts w:cs="Arial"/>
                <w:bCs/>
                <w:color w:val="0070C0"/>
                <w:sz w:val="24"/>
                <w:szCs w:val="24"/>
                <w:lang w:val="sr-Cyrl-RS"/>
              </w:rPr>
              <w:t xml:space="preserve">године </w:t>
            </w:r>
          </w:p>
        </w:tc>
      </w:tr>
      <w:tr w:rsidR="00756D14" w:rsidRPr="00F156AA" w:rsidTr="00E54B6E">
        <w:trPr>
          <w:trHeight w:val="610"/>
        </w:trPr>
        <w:tc>
          <w:tcPr>
            <w:tcW w:w="2751" w:type="pct"/>
            <w:vMerge w:val="restart"/>
            <w:tcBorders>
              <w:top w:val="single" w:sz="4" w:space="0" w:color="auto"/>
            </w:tcBorders>
            <w:shd w:val="clear" w:color="auto" w:fill="D9D9D9" w:themeFill="background1" w:themeFillShade="D9"/>
            <w:noWrap/>
            <w:vAlign w:val="center"/>
            <w:hideMark/>
          </w:tcPr>
          <w:p w:rsidR="00756D14" w:rsidRPr="00F156AA" w:rsidRDefault="00756D14" w:rsidP="00756D14">
            <w:pPr>
              <w:rPr>
                <w:rFonts w:cs="Arial"/>
                <w:color w:val="000000"/>
                <w:sz w:val="24"/>
                <w:szCs w:val="24"/>
                <w:lang w:val="sr-Cyrl-RS"/>
              </w:rPr>
            </w:pPr>
            <w:r w:rsidRPr="00F156AA">
              <w:rPr>
                <w:rFonts w:cs="Arial"/>
                <w:color w:val="000000"/>
                <w:sz w:val="24"/>
                <w:szCs w:val="24"/>
                <w:lang w:val="sr-Cyrl-RS"/>
              </w:rPr>
              <w:t>Старост, пол</w:t>
            </w:r>
          </w:p>
        </w:tc>
        <w:tc>
          <w:tcPr>
            <w:tcW w:w="1032" w:type="pct"/>
            <w:gridSpan w:val="2"/>
            <w:tcBorders>
              <w:top w:val="single" w:sz="4" w:space="0" w:color="auto"/>
            </w:tcBorders>
            <w:shd w:val="clear" w:color="auto" w:fill="D9D9D9" w:themeFill="background1" w:themeFillShade="D9"/>
            <w:vAlign w:val="center"/>
            <w:hideMark/>
          </w:tcPr>
          <w:p w:rsidR="00756D14" w:rsidRPr="00F156AA" w:rsidRDefault="00756D14" w:rsidP="00756D14">
            <w:pPr>
              <w:jc w:val="center"/>
              <w:rPr>
                <w:rFonts w:cs="Arial"/>
                <w:color w:val="000000"/>
                <w:sz w:val="24"/>
                <w:szCs w:val="24"/>
              </w:rPr>
            </w:pPr>
            <w:r w:rsidRPr="00F156AA">
              <w:rPr>
                <w:rFonts w:cs="Arial"/>
                <w:color w:val="000000"/>
                <w:sz w:val="24"/>
                <w:szCs w:val="24"/>
              </w:rPr>
              <w:t>2016</w:t>
            </w:r>
          </w:p>
        </w:tc>
        <w:tc>
          <w:tcPr>
            <w:tcW w:w="173" w:type="pct"/>
            <w:vMerge w:val="restart"/>
            <w:tcBorders>
              <w:top w:val="single" w:sz="4" w:space="0" w:color="auto"/>
            </w:tcBorders>
            <w:shd w:val="clear" w:color="auto" w:fill="auto"/>
            <w:noWrap/>
            <w:vAlign w:val="bottom"/>
            <w:hideMark/>
          </w:tcPr>
          <w:p w:rsidR="00756D14" w:rsidRPr="00F156AA" w:rsidRDefault="00756D14" w:rsidP="00756D14">
            <w:pPr>
              <w:jc w:val="right"/>
              <w:rPr>
                <w:rFonts w:cs="Arial"/>
                <w:color w:val="000000"/>
                <w:sz w:val="24"/>
                <w:szCs w:val="24"/>
              </w:rPr>
            </w:pPr>
            <w:r w:rsidRPr="00F156AA">
              <w:rPr>
                <w:rFonts w:cs="Arial"/>
                <w:color w:val="000000"/>
                <w:sz w:val="24"/>
                <w:szCs w:val="24"/>
              </w:rPr>
              <w:t> </w:t>
            </w:r>
          </w:p>
          <w:p w:rsidR="00756D14" w:rsidRPr="00F156AA" w:rsidRDefault="00756D14" w:rsidP="00756D14">
            <w:pPr>
              <w:jc w:val="center"/>
              <w:rPr>
                <w:rFonts w:cs="Arial"/>
                <w:color w:val="000000"/>
                <w:sz w:val="24"/>
                <w:szCs w:val="24"/>
              </w:rPr>
            </w:pPr>
            <w:r w:rsidRPr="00F156AA">
              <w:rPr>
                <w:rFonts w:cs="Arial"/>
                <w:color w:val="000000"/>
                <w:sz w:val="24"/>
                <w:szCs w:val="24"/>
              </w:rPr>
              <w:t> </w:t>
            </w:r>
          </w:p>
          <w:p w:rsidR="00756D14" w:rsidRPr="00F156AA" w:rsidRDefault="00756D14" w:rsidP="00756D14">
            <w:pPr>
              <w:jc w:val="center"/>
              <w:rPr>
                <w:rFonts w:cs="Arial"/>
                <w:color w:val="000000"/>
                <w:sz w:val="24"/>
                <w:szCs w:val="24"/>
              </w:rPr>
            </w:pPr>
            <w:r w:rsidRPr="00F156AA">
              <w:rPr>
                <w:rFonts w:cs="Arial"/>
                <w:color w:val="000000"/>
                <w:sz w:val="24"/>
                <w:szCs w:val="24"/>
              </w:rPr>
              <w:t> </w:t>
            </w:r>
          </w:p>
          <w:p w:rsidR="00756D14" w:rsidRPr="00F156AA" w:rsidRDefault="00756D14" w:rsidP="00756D14">
            <w:pPr>
              <w:jc w:val="center"/>
              <w:rPr>
                <w:rFonts w:cs="Arial"/>
                <w:color w:val="000000"/>
                <w:sz w:val="24"/>
                <w:szCs w:val="24"/>
              </w:rPr>
            </w:pPr>
            <w:r w:rsidRPr="00F156AA">
              <w:rPr>
                <w:rFonts w:cs="Arial"/>
                <w:color w:val="000000"/>
                <w:sz w:val="24"/>
                <w:szCs w:val="24"/>
              </w:rPr>
              <w:t> </w:t>
            </w:r>
          </w:p>
        </w:tc>
        <w:tc>
          <w:tcPr>
            <w:tcW w:w="1043" w:type="pct"/>
            <w:gridSpan w:val="2"/>
            <w:tcBorders>
              <w:top w:val="single" w:sz="4" w:space="0" w:color="auto"/>
            </w:tcBorders>
            <w:shd w:val="clear" w:color="auto" w:fill="D9D9D9" w:themeFill="background1" w:themeFillShade="D9"/>
            <w:vAlign w:val="center"/>
            <w:hideMark/>
          </w:tcPr>
          <w:p w:rsidR="00756D14" w:rsidRPr="00F156AA" w:rsidRDefault="00756D14" w:rsidP="00756D14">
            <w:pPr>
              <w:jc w:val="center"/>
              <w:rPr>
                <w:rFonts w:cs="Arial"/>
                <w:color w:val="000000"/>
                <w:sz w:val="24"/>
                <w:szCs w:val="24"/>
              </w:rPr>
            </w:pPr>
            <w:r w:rsidRPr="00F156AA">
              <w:rPr>
                <w:rFonts w:cs="Arial"/>
                <w:color w:val="000000"/>
                <w:sz w:val="24"/>
                <w:szCs w:val="24"/>
              </w:rPr>
              <w:t>2017</w:t>
            </w:r>
          </w:p>
        </w:tc>
      </w:tr>
      <w:tr w:rsidR="00756D14" w:rsidRPr="00F156AA" w:rsidTr="00E54B6E">
        <w:trPr>
          <w:trHeight w:val="499"/>
        </w:trPr>
        <w:tc>
          <w:tcPr>
            <w:tcW w:w="2751" w:type="pct"/>
            <w:vMerge/>
            <w:shd w:val="clear" w:color="auto" w:fill="D9D9D9" w:themeFill="background1" w:themeFillShade="D9"/>
            <w:vAlign w:val="center"/>
            <w:hideMark/>
          </w:tcPr>
          <w:p w:rsidR="00756D14" w:rsidRPr="00F156AA" w:rsidRDefault="00756D14" w:rsidP="00756D14">
            <w:pPr>
              <w:rPr>
                <w:rFonts w:cs="Arial"/>
                <w:sz w:val="24"/>
                <w:szCs w:val="24"/>
              </w:rPr>
            </w:pPr>
          </w:p>
        </w:tc>
        <w:tc>
          <w:tcPr>
            <w:tcW w:w="486" w:type="pct"/>
            <w:shd w:val="clear" w:color="auto" w:fill="D9D9D9" w:themeFill="background1" w:themeFillShade="D9"/>
            <w:noWrap/>
            <w:vAlign w:val="center"/>
            <w:hideMark/>
          </w:tcPr>
          <w:p w:rsidR="00756D14" w:rsidRPr="00F156AA" w:rsidRDefault="00756D14" w:rsidP="00756D14">
            <w:pPr>
              <w:jc w:val="center"/>
              <w:rPr>
                <w:rFonts w:cs="Arial"/>
                <w:sz w:val="24"/>
                <w:szCs w:val="24"/>
              </w:rPr>
            </w:pPr>
            <w:r w:rsidRPr="00F156AA">
              <w:rPr>
                <w:rFonts w:cs="Arial"/>
                <w:sz w:val="24"/>
                <w:szCs w:val="24"/>
              </w:rPr>
              <w:t>Ж</w:t>
            </w:r>
          </w:p>
        </w:tc>
        <w:tc>
          <w:tcPr>
            <w:tcW w:w="546" w:type="pct"/>
            <w:shd w:val="clear" w:color="auto" w:fill="D9D9D9" w:themeFill="background1" w:themeFillShade="D9"/>
            <w:noWrap/>
            <w:vAlign w:val="center"/>
            <w:hideMark/>
          </w:tcPr>
          <w:p w:rsidR="00756D14" w:rsidRPr="00F156AA" w:rsidRDefault="00756D14" w:rsidP="00756D14">
            <w:pPr>
              <w:jc w:val="center"/>
              <w:rPr>
                <w:rFonts w:cs="Arial"/>
                <w:sz w:val="24"/>
                <w:szCs w:val="24"/>
              </w:rPr>
            </w:pPr>
            <w:r w:rsidRPr="00F156AA">
              <w:rPr>
                <w:rFonts w:cs="Arial"/>
                <w:sz w:val="24"/>
                <w:szCs w:val="24"/>
              </w:rPr>
              <w:t>М</w:t>
            </w:r>
          </w:p>
        </w:tc>
        <w:tc>
          <w:tcPr>
            <w:tcW w:w="173" w:type="pct"/>
            <w:vMerge/>
            <w:shd w:val="clear" w:color="auto" w:fill="auto"/>
            <w:noWrap/>
            <w:vAlign w:val="center"/>
            <w:hideMark/>
          </w:tcPr>
          <w:p w:rsidR="00756D14" w:rsidRPr="00F156AA" w:rsidRDefault="00756D14" w:rsidP="00756D14">
            <w:pPr>
              <w:jc w:val="center"/>
              <w:rPr>
                <w:rFonts w:cs="Arial"/>
                <w:sz w:val="24"/>
                <w:szCs w:val="24"/>
              </w:rPr>
            </w:pPr>
          </w:p>
        </w:tc>
        <w:tc>
          <w:tcPr>
            <w:tcW w:w="520" w:type="pct"/>
            <w:shd w:val="clear" w:color="auto" w:fill="D9D9D9" w:themeFill="background1" w:themeFillShade="D9"/>
            <w:noWrap/>
            <w:vAlign w:val="center"/>
            <w:hideMark/>
          </w:tcPr>
          <w:p w:rsidR="00756D14" w:rsidRPr="00F156AA" w:rsidRDefault="00756D14" w:rsidP="00756D14">
            <w:pPr>
              <w:jc w:val="center"/>
              <w:rPr>
                <w:rFonts w:cs="Arial"/>
                <w:sz w:val="24"/>
                <w:szCs w:val="24"/>
              </w:rPr>
            </w:pPr>
            <w:r w:rsidRPr="00F156AA">
              <w:rPr>
                <w:rFonts w:cs="Arial"/>
                <w:sz w:val="24"/>
                <w:szCs w:val="24"/>
              </w:rPr>
              <w:t>Ж</w:t>
            </w:r>
          </w:p>
        </w:tc>
        <w:tc>
          <w:tcPr>
            <w:tcW w:w="523" w:type="pct"/>
            <w:shd w:val="clear" w:color="auto" w:fill="D9D9D9" w:themeFill="background1" w:themeFillShade="D9"/>
            <w:noWrap/>
            <w:vAlign w:val="center"/>
            <w:hideMark/>
          </w:tcPr>
          <w:p w:rsidR="00756D14" w:rsidRPr="00F156AA" w:rsidRDefault="00756D14" w:rsidP="00756D14">
            <w:pPr>
              <w:jc w:val="center"/>
              <w:rPr>
                <w:rFonts w:cs="Arial"/>
                <w:sz w:val="24"/>
                <w:szCs w:val="24"/>
              </w:rPr>
            </w:pPr>
            <w:r w:rsidRPr="00F156AA">
              <w:rPr>
                <w:rFonts w:cs="Arial"/>
                <w:sz w:val="24"/>
                <w:szCs w:val="24"/>
              </w:rPr>
              <w:t>М</w:t>
            </w:r>
          </w:p>
        </w:tc>
      </w:tr>
      <w:tr w:rsidR="00756D14" w:rsidRPr="00F156AA" w:rsidTr="00756D14">
        <w:trPr>
          <w:trHeight w:val="799"/>
        </w:trPr>
        <w:tc>
          <w:tcPr>
            <w:tcW w:w="2751" w:type="pct"/>
            <w:shd w:val="clear" w:color="auto" w:fill="auto"/>
            <w:vAlign w:val="center"/>
            <w:hideMark/>
          </w:tcPr>
          <w:p w:rsidR="00756D14" w:rsidRPr="00F156AA" w:rsidRDefault="00756D14" w:rsidP="00756D14">
            <w:pPr>
              <w:rPr>
                <w:rFonts w:cs="Arial"/>
                <w:sz w:val="24"/>
                <w:szCs w:val="24"/>
              </w:rPr>
            </w:pPr>
            <w:r w:rsidRPr="00F156AA">
              <w:rPr>
                <w:rFonts w:cs="Arial"/>
                <w:sz w:val="24"/>
                <w:szCs w:val="24"/>
              </w:rPr>
              <w:t>Деца старости до 6 година (предшколски узраст)</w:t>
            </w:r>
          </w:p>
        </w:tc>
        <w:tc>
          <w:tcPr>
            <w:tcW w:w="486"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113</w:t>
            </w:r>
          </w:p>
        </w:tc>
        <w:tc>
          <w:tcPr>
            <w:tcW w:w="546"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137</w:t>
            </w:r>
          </w:p>
        </w:tc>
        <w:tc>
          <w:tcPr>
            <w:tcW w:w="173" w:type="pct"/>
            <w:vMerge/>
            <w:shd w:val="clear" w:color="auto" w:fill="auto"/>
            <w:noWrap/>
            <w:vAlign w:val="center"/>
            <w:hideMark/>
          </w:tcPr>
          <w:p w:rsidR="00756D14" w:rsidRPr="00F156AA" w:rsidRDefault="00756D14" w:rsidP="00756D14">
            <w:pPr>
              <w:jc w:val="center"/>
              <w:rPr>
                <w:rFonts w:cs="Arial"/>
                <w:color w:val="000000"/>
                <w:sz w:val="24"/>
                <w:szCs w:val="24"/>
              </w:rPr>
            </w:pPr>
          </w:p>
        </w:tc>
        <w:tc>
          <w:tcPr>
            <w:tcW w:w="520"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119</w:t>
            </w:r>
          </w:p>
        </w:tc>
        <w:tc>
          <w:tcPr>
            <w:tcW w:w="523"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139</w:t>
            </w:r>
          </w:p>
        </w:tc>
      </w:tr>
      <w:tr w:rsidR="00756D14" w:rsidRPr="00F156AA" w:rsidTr="00756D14">
        <w:trPr>
          <w:trHeight w:val="799"/>
        </w:trPr>
        <w:tc>
          <w:tcPr>
            <w:tcW w:w="2751" w:type="pct"/>
            <w:shd w:val="clear" w:color="auto" w:fill="auto"/>
            <w:vAlign w:val="center"/>
            <w:hideMark/>
          </w:tcPr>
          <w:p w:rsidR="00756D14" w:rsidRPr="00F156AA" w:rsidRDefault="00756D14" w:rsidP="00756D14">
            <w:pPr>
              <w:rPr>
                <w:rFonts w:cs="Arial"/>
                <w:sz w:val="24"/>
                <w:szCs w:val="24"/>
              </w:rPr>
            </w:pPr>
            <w:r w:rsidRPr="00F156AA">
              <w:rPr>
                <w:rFonts w:cs="Arial"/>
                <w:sz w:val="24"/>
                <w:szCs w:val="24"/>
              </w:rPr>
              <w:t>Деца старости 7─14 година (узраст основне школе)</w:t>
            </w:r>
          </w:p>
        </w:tc>
        <w:tc>
          <w:tcPr>
            <w:tcW w:w="486"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186</w:t>
            </w:r>
          </w:p>
        </w:tc>
        <w:tc>
          <w:tcPr>
            <w:tcW w:w="546"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195</w:t>
            </w:r>
          </w:p>
        </w:tc>
        <w:tc>
          <w:tcPr>
            <w:tcW w:w="173" w:type="pct"/>
            <w:vMerge/>
            <w:shd w:val="clear" w:color="auto" w:fill="auto"/>
            <w:noWrap/>
            <w:vAlign w:val="center"/>
            <w:hideMark/>
          </w:tcPr>
          <w:p w:rsidR="00756D14" w:rsidRPr="00F156AA" w:rsidRDefault="00756D14" w:rsidP="00756D14">
            <w:pPr>
              <w:jc w:val="center"/>
              <w:rPr>
                <w:rFonts w:cs="Arial"/>
                <w:sz w:val="24"/>
                <w:szCs w:val="24"/>
              </w:rPr>
            </w:pPr>
          </w:p>
        </w:tc>
        <w:tc>
          <w:tcPr>
            <w:tcW w:w="520"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167</w:t>
            </w:r>
          </w:p>
        </w:tc>
        <w:tc>
          <w:tcPr>
            <w:tcW w:w="523"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186</w:t>
            </w:r>
          </w:p>
        </w:tc>
      </w:tr>
      <w:tr w:rsidR="00756D14" w:rsidRPr="00F156AA" w:rsidTr="00756D14">
        <w:trPr>
          <w:trHeight w:val="799"/>
        </w:trPr>
        <w:tc>
          <w:tcPr>
            <w:tcW w:w="2751" w:type="pct"/>
            <w:shd w:val="clear" w:color="auto" w:fill="auto"/>
            <w:vAlign w:val="center"/>
            <w:hideMark/>
          </w:tcPr>
          <w:p w:rsidR="00756D14" w:rsidRPr="00F156AA" w:rsidRDefault="00756D14" w:rsidP="00756D14">
            <w:pPr>
              <w:rPr>
                <w:rFonts w:cs="Arial"/>
                <w:color w:val="000000"/>
                <w:sz w:val="24"/>
                <w:szCs w:val="24"/>
              </w:rPr>
            </w:pPr>
            <w:r w:rsidRPr="00F156AA">
              <w:rPr>
                <w:rFonts w:cs="Arial"/>
                <w:color w:val="000000"/>
                <w:sz w:val="24"/>
                <w:szCs w:val="24"/>
              </w:rPr>
              <w:t>Деца старости 15─18 година (узраст средње школе)</w:t>
            </w:r>
          </w:p>
        </w:tc>
        <w:tc>
          <w:tcPr>
            <w:tcW w:w="486"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113</w:t>
            </w:r>
          </w:p>
        </w:tc>
        <w:tc>
          <w:tcPr>
            <w:tcW w:w="546"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117</w:t>
            </w:r>
          </w:p>
        </w:tc>
        <w:tc>
          <w:tcPr>
            <w:tcW w:w="173" w:type="pct"/>
            <w:vMerge/>
            <w:shd w:val="clear" w:color="auto" w:fill="auto"/>
            <w:vAlign w:val="center"/>
            <w:hideMark/>
          </w:tcPr>
          <w:p w:rsidR="00756D14" w:rsidRPr="00F156AA" w:rsidRDefault="00756D14" w:rsidP="00756D14">
            <w:pPr>
              <w:jc w:val="center"/>
              <w:rPr>
                <w:rFonts w:cs="Arial"/>
                <w:color w:val="000000"/>
                <w:sz w:val="24"/>
                <w:szCs w:val="24"/>
              </w:rPr>
            </w:pPr>
          </w:p>
        </w:tc>
        <w:tc>
          <w:tcPr>
            <w:tcW w:w="520"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111</w:t>
            </w:r>
          </w:p>
        </w:tc>
        <w:tc>
          <w:tcPr>
            <w:tcW w:w="523"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113</w:t>
            </w:r>
          </w:p>
        </w:tc>
      </w:tr>
      <w:tr w:rsidR="00756D14" w:rsidRPr="00F156AA" w:rsidTr="00756D14">
        <w:trPr>
          <w:trHeight w:val="499"/>
        </w:trPr>
        <w:tc>
          <w:tcPr>
            <w:tcW w:w="2751" w:type="pct"/>
            <w:shd w:val="clear" w:color="auto" w:fill="auto"/>
            <w:vAlign w:val="center"/>
            <w:hideMark/>
          </w:tcPr>
          <w:p w:rsidR="00756D14" w:rsidRPr="00F156AA" w:rsidRDefault="00756D14" w:rsidP="00756D14">
            <w:pPr>
              <w:rPr>
                <w:rFonts w:cs="Arial"/>
                <w:color w:val="000000"/>
                <w:sz w:val="24"/>
                <w:szCs w:val="24"/>
              </w:rPr>
            </w:pPr>
            <w:r w:rsidRPr="00F156AA">
              <w:rPr>
                <w:rFonts w:cs="Arial"/>
                <w:color w:val="000000"/>
                <w:sz w:val="24"/>
                <w:szCs w:val="24"/>
              </w:rPr>
              <w:t>Деца старости 0─17 година</w:t>
            </w:r>
          </w:p>
        </w:tc>
        <w:tc>
          <w:tcPr>
            <w:tcW w:w="486"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383</w:t>
            </w:r>
          </w:p>
        </w:tc>
        <w:tc>
          <w:tcPr>
            <w:tcW w:w="546"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418</w:t>
            </w:r>
          </w:p>
        </w:tc>
        <w:tc>
          <w:tcPr>
            <w:tcW w:w="173" w:type="pct"/>
            <w:vMerge/>
            <w:shd w:val="clear" w:color="auto" w:fill="auto"/>
            <w:vAlign w:val="center"/>
            <w:hideMark/>
          </w:tcPr>
          <w:p w:rsidR="00756D14" w:rsidRPr="00F156AA" w:rsidRDefault="00756D14" w:rsidP="00756D14">
            <w:pPr>
              <w:jc w:val="center"/>
              <w:rPr>
                <w:rFonts w:cs="Arial"/>
                <w:color w:val="000000"/>
                <w:sz w:val="24"/>
                <w:szCs w:val="24"/>
              </w:rPr>
            </w:pPr>
          </w:p>
        </w:tc>
        <w:tc>
          <w:tcPr>
            <w:tcW w:w="520"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371</w:t>
            </w:r>
          </w:p>
        </w:tc>
        <w:tc>
          <w:tcPr>
            <w:tcW w:w="523" w:type="pct"/>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411</w:t>
            </w:r>
          </w:p>
        </w:tc>
      </w:tr>
      <w:tr w:rsidR="00756D14" w:rsidRPr="00F156AA" w:rsidTr="00E54B6E">
        <w:trPr>
          <w:trHeight w:val="499"/>
        </w:trPr>
        <w:tc>
          <w:tcPr>
            <w:tcW w:w="2751" w:type="pct"/>
            <w:shd w:val="clear" w:color="auto" w:fill="D9D9D9" w:themeFill="background1" w:themeFillShade="D9"/>
            <w:vAlign w:val="center"/>
            <w:hideMark/>
          </w:tcPr>
          <w:p w:rsidR="00756D14" w:rsidRPr="00F156AA" w:rsidRDefault="00756D14" w:rsidP="00756D14">
            <w:pPr>
              <w:rPr>
                <w:rFonts w:cs="Arial"/>
                <w:b/>
                <w:color w:val="000000"/>
                <w:sz w:val="24"/>
                <w:szCs w:val="24"/>
              </w:rPr>
            </w:pPr>
            <w:r w:rsidRPr="00F156AA">
              <w:rPr>
                <w:rFonts w:cs="Arial"/>
                <w:b/>
                <w:color w:val="000000"/>
                <w:sz w:val="24"/>
                <w:szCs w:val="24"/>
              </w:rPr>
              <w:t>Број младих (15─29 година)</w:t>
            </w:r>
          </w:p>
        </w:tc>
        <w:tc>
          <w:tcPr>
            <w:tcW w:w="486" w:type="pct"/>
            <w:shd w:val="clear" w:color="auto" w:fill="D9D9D9" w:themeFill="background1" w:themeFillShade="D9"/>
            <w:noWrap/>
            <w:vAlign w:val="center"/>
            <w:hideMark/>
          </w:tcPr>
          <w:p w:rsidR="00756D14" w:rsidRPr="00F156AA" w:rsidRDefault="00756D14" w:rsidP="00756D14">
            <w:pPr>
              <w:jc w:val="right"/>
              <w:rPr>
                <w:rFonts w:cs="Arial"/>
                <w:b/>
                <w:color w:val="000000"/>
                <w:sz w:val="24"/>
                <w:szCs w:val="24"/>
              </w:rPr>
            </w:pPr>
            <w:r w:rsidRPr="00F156AA">
              <w:rPr>
                <w:rFonts w:cs="Arial"/>
                <w:b/>
                <w:color w:val="000000"/>
                <w:sz w:val="24"/>
                <w:szCs w:val="24"/>
              </w:rPr>
              <w:t>411</w:t>
            </w:r>
          </w:p>
        </w:tc>
        <w:tc>
          <w:tcPr>
            <w:tcW w:w="546" w:type="pct"/>
            <w:shd w:val="clear" w:color="auto" w:fill="D9D9D9" w:themeFill="background1" w:themeFillShade="D9"/>
            <w:noWrap/>
            <w:vAlign w:val="center"/>
            <w:hideMark/>
          </w:tcPr>
          <w:p w:rsidR="00756D14" w:rsidRPr="00F156AA" w:rsidRDefault="00756D14" w:rsidP="00756D14">
            <w:pPr>
              <w:jc w:val="right"/>
              <w:rPr>
                <w:rFonts w:cs="Arial"/>
                <w:b/>
                <w:color w:val="000000"/>
                <w:sz w:val="24"/>
                <w:szCs w:val="24"/>
              </w:rPr>
            </w:pPr>
            <w:r w:rsidRPr="00F156AA">
              <w:rPr>
                <w:rFonts w:cs="Arial"/>
                <w:b/>
                <w:color w:val="000000"/>
                <w:sz w:val="24"/>
                <w:szCs w:val="24"/>
              </w:rPr>
              <w:t>456</w:t>
            </w:r>
          </w:p>
        </w:tc>
        <w:tc>
          <w:tcPr>
            <w:tcW w:w="173" w:type="pct"/>
            <w:vMerge/>
            <w:shd w:val="clear" w:color="auto" w:fill="auto"/>
            <w:vAlign w:val="center"/>
            <w:hideMark/>
          </w:tcPr>
          <w:p w:rsidR="00756D14" w:rsidRPr="00F156AA" w:rsidRDefault="00756D14" w:rsidP="00756D14">
            <w:pPr>
              <w:jc w:val="center"/>
              <w:rPr>
                <w:rFonts w:cs="Arial"/>
                <w:b/>
                <w:color w:val="000000"/>
                <w:sz w:val="24"/>
                <w:szCs w:val="24"/>
              </w:rPr>
            </w:pPr>
          </w:p>
        </w:tc>
        <w:tc>
          <w:tcPr>
            <w:tcW w:w="520" w:type="pct"/>
            <w:shd w:val="clear" w:color="auto" w:fill="D9D9D9" w:themeFill="background1" w:themeFillShade="D9"/>
            <w:noWrap/>
            <w:vAlign w:val="center"/>
            <w:hideMark/>
          </w:tcPr>
          <w:p w:rsidR="00756D14" w:rsidRPr="00F156AA" w:rsidRDefault="00756D14" w:rsidP="00756D14">
            <w:pPr>
              <w:jc w:val="right"/>
              <w:rPr>
                <w:rFonts w:cs="Arial"/>
                <w:b/>
                <w:color w:val="000000"/>
                <w:sz w:val="24"/>
                <w:szCs w:val="24"/>
              </w:rPr>
            </w:pPr>
            <w:r w:rsidRPr="00F156AA">
              <w:rPr>
                <w:rFonts w:cs="Arial"/>
                <w:b/>
                <w:color w:val="000000"/>
                <w:sz w:val="24"/>
                <w:szCs w:val="24"/>
              </w:rPr>
              <w:t>394</w:t>
            </w:r>
          </w:p>
        </w:tc>
        <w:tc>
          <w:tcPr>
            <w:tcW w:w="523" w:type="pct"/>
            <w:shd w:val="clear" w:color="auto" w:fill="D9D9D9" w:themeFill="background1" w:themeFillShade="D9"/>
            <w:noWrap/>
            <w:vAlign w:val="center"/>
            <w:hideMark/>
          </w:tcPr>
          <w:p w:rsidR="00756D14" w:rsidRPr="00F156AA" w:rsidRDefault="00756D14" w:rsidP="00756D14">
            <w:pPr>
              <w:jc w:val="right"/>
              <w:rPr>
                <w:rFonts w:cs="Arial"/>
                <w:b/>
                <w:color w:val="000000"/>
                <w:sz w:val="24"/>
                <w:szCs w:val="24"/>
              </w:rPr>
            </w:pPr>
            <w:r w:rsidRPr="00F156AA">
              <w:rPr>
                <w:rFonts w:cs="Arial"/>
                <w:b/>
                <w:color w:val="000000"/>
                <w:sz w:val="24"/>
                <w:szCs w:val="24"/>
              </w:rPr>
              <w:t>447</w:t>
            </w:r>
          </w:p>
        </w:tc>
      </w:tr>
      <w:tr w:rsidR="00756D14" w:rsidRPr="00F156AA" w:rsidTr="00756D14">
        <w:trPr>
          <w:trHeight w:val="799"/>
        </w:trPr>
        <w:tc>
          <w:tcPr>
            <w:tcW w:w="2751" w:type="pct"/>
            <w:tcBorders>
              <w:bottom w:val="single" w:sz="4" w:space="0" w:color="auto"/>
            </w:tcBorders>
            <w:shd w:val="clear" w:color="auto" w:fill="auto"/>
            <w:vAlign w:val="center"/>
            <w:hideMark/>
          </w:tcPr>
          <w:p w:rsidR="00756D14" w:rsidRPr="00F156AA" w:rsidRDefault="00756D14" w:rsidP="00756D14">
            <w:pPr>
              <w:rPr>
                <w:rFonts w:cs="Arial"/>
                <w:color w:val="000000"/>
                <w:sz w:val="24"/>
                <w:szCs w:val="24"/>
              </w:rPr>
            </w:pPr>
            <w:r w:rsidRPr="00F156AA">
              <w:rPr>
                <w:rFonts w:cs="Arial"/>
                <w:color w:val="000000"/>
                <w:sz w:val="24"/>
                <w:szCs w:val="24"/>
              </w:rPr>
              <w:t>Радни контингент становништва (15─64 година)</w:t>
            </w:r>
          </w:p>
        </w:tc>
        <w:tc>
          <w:tcPr>
            <w:tcW w:w="486" w:type="pct"/>
            <w:tcBorders>
              <w:bottom w:val="single" w:sz="4" w:space="0" w:color="auto"/>
            </w:tcBorders>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1715</w:t>
            </w:r>
          </w:p>
        </w:tc>
        <w:tc>
          <w:tcPr>
            <w:tcW w:w="546" w:type="pct"/>
            <w:tcBorders>
              <w:bottom w:val="single" w:sz="4" w:space="0" w:color="auto"/>
            </w:tcBorders>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2206</w:t>
            </w:r>
          </w:p>
        </w:tc>
        <w:tc>
          <w:tcPr>
            <w:tcW w:w="173" w:type="pct"/>
            <w:vMerge/>
            <w:tcBorders>
              <w:bottom w:val="single" w:sz="4" w:space="0" w:color="auto"/>
            </w:tcBorders>
            <w:shd w:val="clear" w:color="auto" w:fill="auto"/>
            <w:vAlign w:val="center"/>
            <w:hideMark/>
          </w:tcPr>
          <w:p w:rsidR="00756D14" w:rsidRPr="00F156AA" w:rsidRDefault="00756D14" w:rsidP="00756D14">
            <w:pPr>
              <w:jc w:val="center"/>
              <w:rPr>
                <w:rFonts w:cs="Arial"/>
                <w:color w:val="000000"/>
                <w:sz w:val="24"/>
                <w:szCs w:val="24"/>
              </w:rPr>
            </w:pPr>
          </w:p>
        </w:tc>
        <w:tc>
          <w:tcPr>
            <w:tcW w:w="520" w:type="pct"/>
            <w:tcBorders>
              <w:bottom w:val="single" w:sz="4" w:space="0" w:color="auto"/>
            </w:tcBorders>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1659</w:t>
            </w:r>
          </w:p>
        </w:tc>
        <w:tc>
          <w:tcPr>
            <w:tcW w:w="523" w:type="pct"/>
            <w:tcBorders>
              <w:bottom w:val="single" w:sz="4" w:space="0" w:color="auto"/>
            </w:tcBorders>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2146</w:t>
            </w:r>
          </w:p>
        </w:tc>
      </w:tr>
      <w:tr w:rsidR="00756D14" w:rsidRPr="00F156AA" w:rsidTr="00756D14">
        <w:trPr>
          <w:trHeight w:val="499"/>
        </w:trPr>
        <w:tc>
          <w:tcPr>
            <w:tcW w:w="2751" w:type="pct"/>
            <w:tcBorders>
              <w:bottom w:val="single" w:sz="4" w:space="0" w:color="auto"/>
            </w:tcBorders>
            <w:shd w:val="clear" w:color="auto" w:fill="auto"/>
            <w:vAlign w:val="center"/>
            <w:hideMark/>
          </w:tcPr>
          <w:p w:rsidR="00756D14" w:rsidRPr="00F156AA" w:rsidRDefault="00756D14" w:rsidP="00756D14">
            <w:pPr>
              <w:rPr>
                <w:rFonts w:cs="Arial"/>
                <w:color w:val="000000"/>
                <w:sz w:val="24"/>
                <w:szCs w:val="24"/>
              </w:rPr>
            </w:pPr>
            <w:r w:rsidRPr="00F156AA">
              <w:rPr>
                <w:rFonts w:cs="Arial"/>
                <w:color w:val="000000"/>
                <w:sz w:val="24"/>
                <w:szCs w:val="24"/>
              </w:rPr>
              <w:t>Укупан број становника</w:t>
            </w:r>
          </w:p>
        </w:tc>
        <w:tc>
          <w:tcPr>
            <w:tcW w:w="486" w:type="pct"/>
            <w:tcBorders>
              <w:bottom w:val="single" w:sz="4" w:space="0" w:color="auto"/>
            </w:tcBorders>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3540</w:t>
            </w:r>
          </w:p>
        </w:tc>
        <w:tc>
          <w:tcPr>
            <w:tcW w:w="546" w:type="pct"/>
            <w:tcBorders>
              <w:bottom w:val="single" w:sz="4" w:space="0" w:color="auto"/>
            </w:tcBorders>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3777</w:t>
            </w:r>
          </w:p>
        </w:tc>
        <w:tc>
          <w:tcPr>
            <w:tcW w:w="173" w:type="pct"/>
            <w:vMerge/>
            <w:tcBorders>
              <w:bottom w:val="single" w:sz="4" w:space="0" w:color="auto"/>
            </w:tcBorders>
            <w:shd w:val="clear" w:color="auto" w:fill="auto"/>
            <w:vAlign w:val="center"/>
            <w:hideMark/>
          </w:tcPr>
          <w:p w:rsidR="00756D14" w:rsidRPr="00F156AA" w:rsidRDefault="00756D14" w:rsidP="00756D14">
            <w:pPr>
              <w:jc w:val="center"/>
              <w:rPr>
                <w:rFonts w:cs="Arial"/>
                <w:color w:val="000000"/>
                <w:sz w:val="24"/>
                <w:szCs w:val="24"/>
              </w:rPr>
            </w:pPr>
          </w:p>
        </w:tc>
        <w:tc>
          <w:tcPr>
            <w:tcW w:w="520" w:type="pct"/>
            <w:tcBorders>
              <w:bottom w:val="single" w:sz="4" w:space="0" w:color="auto"/>
            </w:tcBorders>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3409</w:t>
            </w:r>
          </w:p>
        </w:tc>
        <w:tc>
          <w:tcPr>
            <w:tcW w:w="523" w:type="pct"/>
            <w:tcBorders>
              <w:bottom w:val="single" w:sz="4" w:space="0" w:color="auto"/>
            </w:tcBorders>
            <w:shd w:val="clear" w:color="auto" w:fill="auto"/>
            <w:noWrap/>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3689</w:t>
            </w:r>
          </w:p>
        </w:tc>
      </w:tr>
      <w:tr w:rsidR="00756D14" w:rsidRPr="00F156AA" w:rsidTr="00756D14">
        <w:trPr>
          <w:trHeight w:val="499"/>
        </w:trPr>
        <w:tc>
          <w:tcPr>
            <w:tcW w:w="5000" w:type="pct"/>
            <w:gridSpan w:val="6"/>
            <w:tcBorders>
              <w:top w:val="single" w:sz="4" w:space="0" w:color="auto"/>
              <w:left w:val="nil"/>
              <w:bottom w:val="nil"/>
              <w:right w:val="nil"/>
            </w:tcBorders>
            <w:shd w:val="clear" w:color="auto" w:fill="auto"/>
            <w:vAlign w:val="center"/>
            <w:hideMark/>
          </w:tcPr>
          <w:p w:rsidR="00756D14" w:rsidRPr="007B2055" w:rsidRDefault="00E54B6E" w:rsidP="007B2055">
            <w:pPr>
              <w:rPr>
                <w:rFonts w:cs="Arial"/>
                <w:i/>
                <w:color w:val="000000"/>
                <w:lang w:val="sr-Cyrl-RS"/>
              </w:rPr>
            </w:pPr>
            <w:r w:rsidRPr="007B2055">
              <w:rPr>
                <w:rFonts w:cs="Arial"/>
                <w:i/>
                <w:color w:val="000000"/>
              </w:rPr>
              <w:t>Извор: Витална статистика, РЗС</w:t>
            </w:r>
            <w:r w:rsidRPr="007B2055">
              <w:rPr>
                <w:rFonts w:cs="Arial"/>
                <w:i/>
                <w:color w:val="000000"/>
                <w:lang w:val="sr-Cyrl-RS"/>
              </w:rPr>
              <w:t>, 2016-2017.година</w:t>
            </w:r>
          </w:p>
          <w:p w:rsidR="00756D14" w:rsidRDefault="00756D14" w:rsidP="00E54B6E">
            <w:pPr>
              <w:jc w:val="center"/>
              <w:rPr>
                <w:rFonts w:cs="Arial"/>
                <w:b/>
                <w:bCs/>
                <w:color w:val="000000"/>
                <w:sz w:val="24"/>
                <w:szCs w:val="24"/>
                <w:lang w:val="sr-Cyrl-RS"/>
              </w:rPr>
            </w:pPr>
          </w:p>
          <w:p w:rsidR="00173C4C" w:rsidRDefault="00173C4C" w:rsidP="00E54B6E">
            <w:pPr>
              <w:jc w:val="center"/>
              <w:rPr>
                <w:rFonts w:cs="Arial"/>
                <w:b/>
                <w:bCs/>
                <w:color w:val="000000"/>
                <w:sz w:val="24"/>
                <w:szCs w:val="24"/>
                <w:lang w:val="sr-Cyrl-RS"/>
              </w:rPr>
            </w:pPr>
          </w:p>
          <w:p w:rsidR="00173C4C" w:rsidRDefault="00173C4C" w:rsidP="00E54B6E">
            <w:pPr>
              <w:jc w:val="center"/>
              <w:rPr>
                <w:rFonts w:cs="Arial"/>
                <w:b/>
                <w:bCs/>
                <w:color w:val="000000"/>
                <w:sz w:val="24"/>
                <w:szCs w:val="24"/>
                <w:lang w:val="sr-Cyrl-RS"/>
              </w:rPr>
            </w:pPr>
          </w:p>
          <w:p w:rsidR="00173C4C" w:rsidRDefault="00173C4C" w:rsidP="00E54B6E">
            <w:pPr>
              <w:jc w:val="center"/>
              <w:rPr>
                <w:rFonts w:cs="Arial"/>
                <w:b/>
                <w:bCs/>
                <w:color w:val="000000"/>
                <w:sz w:val="24"/>
                <w:szCs w:val="24"/>
                <w:lang w:val="sr-Cyrl-RS"/>
              </w:rPr>
            </w:pPr>
          </w:p>
          <w:p w:rsidR="00173C4C" w:rsidRDefault="00173C4C" w:rsidP="00E54B6E">
            <w:pPr>
              <w:jc w:val="center"/>
              <w:rPr>
                <w:rFonts w:cs="Arial"/>
                <w:b/>
                <w:bCs/>
                <w:color w:val="000000"/>
                <w:sz w:val="24"/>
                <w:szCs w:val="24"/>
                <w:lang w:val="sr-Cyrl-RS"/>
              </w:rPr>
            </w:pPr>
          </w:p>
          <w:p w:rsidR="00173C4C" w:rsidRDefault="00173C4C" w:rsidP="00E54B6E">
            <w:pPr>
              <w:jc w:val="center"/>
              <w:rPr>
                <w:rFonts w:cs="Arial"/>
                <w:b/>
                <w:bCs/>
                <w:color w:val="000000"/>
                <w:sz w:val="24"/>
                <w:szCs w:val="24"/>
                <w:lang w:val="sr-Cyrl-RS"/>
              </w:rPr>
            </w:pPr>
          </w:p>
          <w:p w:rsidR="00173C4C" w:rsidRPr="00E54B6E" w:rsidRDefault="00173C4C" w:rsidP="00E54B6E">
            <w:pPr>
              <w:jc w:val="center"/>
              <w:rPr>
                <w:rFonts w:cs="Arial"/>
                <w:b/>
                <w:bCs/>
                <w:color w:val="000000"/>
                <w:sz w:val="24"/>
                <w:szCs w:val="24"/>
                <w:lang w:val="sr-Cyrl-RS"/>
              </w:rPr>
            </w:pPr>
          </w:p>
          <w:p w:rsidR="00173C4C" w:rsidRDefault="00173C4C" w:rsidP="00E54B6E">
            <w:pPr>
              <w:jc w:val="center"/>
              <w:rPr>
                <w:rFonts w:cs="Arial"/>
                <w:b/>
                <w:bCs/>
                <w:color w:val="000000"/>
                <w:sz w:val="24"/>
                <w:szCs w:val="24"/>
                <w:lang w:val="sr-Cyrl-RS"/>
              </w:rPr>
            </w:pPr>
          </w:p>
          <w:p w:rsidR="00756D14" w:rsidRPr="00E54B6E" w:rsidRDefault="00756D14" w:rsidP="00E54B6E">
            <w:pPr>
              <w:jc w:val="center"/>
              <w:rPr>
                <w:rFonts w:cs="Arial"/>
                <w:color w:val="000000"/>
                <w:sz w:val="24"/>
                <w:szCs w:val="24"/>
                <w:lang w:val="sr-Cyrl-RS"/>
              </w:rPr>
            </w:pPr>
            <w:r w:rsidRPr="00E54B6E">
              <w:rPr>
                <w:rFonts w:cs="Arial"/>
                <w:b/>
                <w:bCs/>
                <w:color w:val="000000"/>
                <w:sz w:val="24"/>
                <w:szCs w:val="24"/>
                <w:lang w:val="x-none"/>
              </w:rPr>
              <w:t>Становништво</w:t>
            </w:r>
            <w:r w:rsidRPr="00E54B6E">
              <w:rPr>
                <w:rFonts w:cs="Arial"/>
                <w:b/>
                <w:bCs/>
                <w:color w:val="000000"/>
                <w:sz w:val="24"/>
                <w:szCs w:val="24"/>
              </w:rPr>
              <w:t xml:space="preserve"> </w:t>
            </w:r>
            <w:r w:rsidRPr="00E54B6E">
              <w:rPr>
                <w:rFonts w:cs="Arial"/>
                <w:b/>
                <w:bCs/>
                <w:color w:val="000000"/>
                <w:sz w:val="24"/>
                <w:szCs w:val="24"/>
                <w:lang w:val="x-none"/>
              </w:rPr>
              <w:t>према</w:t>
            </w:r>
            <w:r w:rsidRPr="00E54B6E">
              <w:rPr>
                <w:rFonts w:cs="Arial"/>
                <w:b/>
                <w:bCs/>
                <w:color w:val="000000"/>
                <w:sz w:val="24"/>
                <w:szCs w:val="24"/>
              </w:rPr>
              <w:t xml:space="preserve"> </w:t>
            </w:r>
            <w:r w:rsidRPr="00E54B6E">
              <w:rPr>
                <w:rFonts w:cs="Arial"/>
                <w:b/>
                <w:bCs/>
                <w:color w:val="000000"/>
                <w:sz w:val="24"/>
                <w:szCs w:val="24"/>
                <w:lang w:val="x-none"/>
              </w:rPr>
              <w:t>старосним</w:t>
            </w:r>
            <w:r w:rsidRPr="00E54B6E">
              <w:rPr>
                <w:rFonts w:cs="Arial"/>
                <w:b/>
                <w:bCs/>
                <w:color w:val="000000"/>
                <w:sz w:val="24"/>
                <w:szCs w:val="24"/>
              </w:rPr>
              <w:t xml:space="preserve"> </w:t>
            </w:r>
            <w:r w:rsidRPr="00E54B6E">
              <w:rPr>
                <w:rFonts w:cs="Arial"/>
                <w:b/>
                <w:bCs/>
                <w:color w:val="000000"/>
                <w:sz w:val="24"/>
                <w:szCs w:val="24"/>
                <w:lang w:val="x-none"/>
              </w:rPr>
              <w:t>групама,</w:t>
            </w:r>
            <w:r w:rsidRPr="00E54B6E">
              <w:rPr>
                <w:rFonts w:cs="Arial"/>
                <w:b/>
                <w:bCs/>
                <w:color w:val="000000"/>
                <w:sz w:val="24"/>
                <w:szCs w:val="24"/>
              </w:rPr>
              <w:t xml:space="preserve"> </w:t>
            </w:r>
            <w:r w:rsidRPr="00E54B6E">
              <w:rPr>
                <w:rFonts w:cs="Arial"/>
                <w:b/>
                <w:bCs/>
                <w:color w:val="000000"/>
                <w:sz w:val="24"/>
                <w:szCs w:val="24"/>
                <w:lang w:val="x-none"/>
              </w:rPr>
              <w:t>201</w:t>
            </w:r>
            <w:r w:rsidRPr="00E54B6E">
              <w:rPr>
                <w:rFonts w:cs="Arial"/>
                <w:b/>
                <w:bCs/>
                <w:color w:val="000000"/>
                <w:sz w:val="24"/>
                <w:szCs w:val="24"/>
              </w:rPr>
              <w:t>7</w:t>
            </w:r>
            <w:r w:rsidRPr="00E54B6E">
              <w:rPr>
                <w:rFonts w:cs="Arial"/>
                <w:b/>
                <w:bCs/>
                <w:color w:val="000000"/>
                <w:sz w:val="24"/>
                <w:szCs w:val="24"/>
                <w:lang w:val="x-none"/>
              </w:rPr>
              <w:t>.</w:t>
            </w:r>
            <w:r w:rsidR="00E54B6E">
              <w:rPr>
                <w:rFonts w:cs="Arial"/>
                <w:b/>
                <w:bCs/>
                <w:color w:val="000000"/>
                <w:sz w:val="24"/>
                <w:szCs w:val="24"/>
                <w:lang w:val="sr-Cyrl-RS"/>
              </w:rPr>
              <w:t>година</w:t>
            </w:r>
          </w:p>
        </w:tc>
      </w:tr>
    </w:tbl>
    <w:p w:rsidR="00E54B6E" w:rsidRDefault="00756D14" w:rsidP="00E54B6E">
      <w:pPr>
        <w:jc w:val="center"/>
        <w:rPr>
          <w:rFonts w:cs="Arial"/>
          <w:color w:val="000000"/>
          <w:sz w:val="24"/>
          <w:szCs w:val="24"/>
          <w:lang w:val="sr-Cyrl-RS"/>
        </w:rPr>
      </w:pPr>
      <w:r>
        <w:rPr>
          <w:noProof/>
          <w:sz w:val="24"/>
          <w:szCs w:val="24"/>
        </w:rPr>
        <w:lastRenderedPageBreak/>
        <w:drawing>
          <wp:inline distT="0" distB="0" distL="0" distR="0" wp14:anchorId="513442B7" wp14:editId="5CF043D7">
            <wp:extent cx="3905250" cy="2695575"/>
            <wp:effectExtent l="0" t="0" r="0" b="0"/>
            <wp:docPr id="40"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6D14" w:rsidRPr="00E54B6E" w:rsidRDefault="00E54B6E" w:rsidP="00E54B6E">
      <w:pPr>
        <w:jc w:val="center"/>
        <w:rPr>
          <w:rFonts w:cs="Arial"/>
          <w:i/>
          <w:color w:val="0D0D0D"/>
          <w:lang w:val="sr-Cyrl-RS"/>
        </w:rPr>
      </w:pPr>
      <w:r>
        <w:rPr>
          <w:rFonts w:cs="Arial"/>
          <w:i/>
          <w:color w:val="000000"/>
        </w:rPr>
        <w:t>Извор: Витална статистика, РЗС</w:t>
      </w:r>
      <w:r>
        <w:rPr>
          <w:rFonts w:cs="Arial"/>
          <w:i/>
          <w:color w:val="000000"/>
          <w:lang w:val="sr-Cyrl-RS"/>
        </w:rPr>
        <w:t>, 2017.година</w:t>
      </w:r>
    </w:p>
    <w:p w:rsidR="00756D14" w:rsidRPr="00F156AA" w:rsidRDefault="00756D14" w:rsidP="00E54B6E">
      <w:pPr>
        <w:shd w:val="clear" w:color="auto" w:fill="FFFFFF"/>
        <w:spacing w:before="100" w:beforeAutospacing="1" w:after="100" w:afterAutospacing="1"/>
        <w:jc w:val="both"/>
        <w:textAlignment w:val="baseline"/>
        <w:rPr>
          <w:rFonts w:cs="Arial"/>
          <w:sz w:val="24"/>
          <w:szCs w:val="24"/>
          <w:lang w:val="sr-Cyrl-RS"/>
        </w:rPr>
      </w:pPr>
      <w:r w:rsidRPr="00F156AA">
        <w:rPr>
          <w:rFonts w:cs="Arial"/>
          <w:sz w:val="24"/>
          <w:szCs w:val="24"/>
        </w:rPr>
        <w:t>Општина Гаџин Хан убраја се у „старе“ општине с обзиром да в</w:t>
      </w:r>
      <w:r w:rsidRPr="00F156AA">
        <w:rPr>
          <w:rFonts w:cs="Arial"/>
          <w:sz w:val="24"/>
          <w:szCs w:val="24"/>
          <w:lang w:val="sr-Cyrl-RS"/>
        </w:rPr>
        <w:t>елики проценат</w:t>
      </w:r>
      <w:r w:rsidRPr="00F156AA">
        <w:rPr>
          <w:rFonts w:cs="Arial"/>
          <w:sz w:val="24"/>
          <w:szCs w:val="24"/>
        </w:rPr>
        <w:t xml:space="preserve"> становника</w:t>
      </w:r>
      <w:r w:rsidRPr="00F156AA">
        <w:rPr>
          <w:rFonts w:cs="Arial"/>
          <w:sz w:val="24"/>
          <w:szCs w:val="24"/>
          <w:lang w:val="sr-Cyrl-RS"/>
        </w:rPr>
        <w:t xml:space="preserve"> </w:t>
      </w:r>
      <w:r w:rsidRPr="00F156AA">
        <w:rPr>
          <w:rFonts w:cs="Arial"/>
          <w:sz w:val="24"/>
          <w:szCs w:val="24"/>
        </w:rPr>
        <w:t xml:space="preserve">- </w:t>
      </w:r>
      <w:r w:rsidRPr="00F156AA">
        <w:rPr>
          <w:rFonts w:cs="Arial"/>
          <w:sz w:val="24"/>
          <w:szCs w:val="24"/>
          <w:lang w:val="sr-Cyrl-RS"/>
        </w:rPr>
        <w:t>38</w:t>
      </w:r>
      <w:r w:rsidRPr="00F156AA">
        <w:rPr>
          <w:rFonts w:cs="Arial"/>
          <w:sz w:val="24"/>
          <w:szCs w:val="24"/>
        </w:rPr>
        <w:t xml:space="preserve">% припада старосним групама од </w:t>
      </w:r>
      <w:r w:rsidRPr="00F156AA">
        <w:rPr>
          <w:rFonts w:cs="Arial"/>
          <w:sz w:val="24"/>
          <w:szCs w:val="24"/>
          <w:lang w:val="sr-Cyrl-RS"/>
        </w:rPr>
        <w:t>65</w:t>
      </w:r>
      <w:r w:rsidRPr="00F156AA">
        <w:rPr>
          <w:rFonts w:cs="Arial"/>
          <w:sz w:val="24"/>
          <w:szCs w:val="24"/>
        </w:rPr>
        <w:t xml:space="preserve"> година и више. Природног прираштаја нема – на 1000 становника износи – 18,7%, док контингент становништва до </w:t>
      </w:r>
      <w:r w:rsidRPr="00F156AA">
        <w:rPr>
          <w:rFonts w:cs="Arial"/>
          <w:sz w:val="24"/>
          <w:szCs w:val="24"/>
          <w:lang w:val="sr-Cyrl-RS"/>
        </w:rPr>
        <w:t>17</w:t>
      </w:r>
      <w:r w:rsidRPr="00F156AA">
        <w:rPr>
          <w:rFonts w:cs="Arial"/>
          <w:sz w:val="24"/>
          <w:szCs w:val="24"/>
        </w:rPr>
        <w:t xml:space="preserve"> година чини свега </w:t>
      </w:r>
      <w:r w:rsidRPr="00F156AA">
        <w:rPr>
          <w:rFonts w:cs="Arial"/>
          <w:sz w:val="24"/>
          <w:szCs w:val="24"/>
          <w:lang w:val="sr-Cyrl-RS"/>
        </w:rPr>
        <w:t>11</w:t>
      </w:r>
      <w:r w:rsidRPr="00F156AA">
        <w:rPr>
          <w:rFonts w:cs="Arial"/>
          <w:sz w:val="24"/>
          <w:szCs w:val="24"/>
        </w:rPr>
        <w:t xml:space="preserve">% укупног становништва. </w:t>
      </w:r>
      <w:proofErr w:type="gramStart"/>
      <w:r w:rsidRPr="00F156AA">
        <w:rPr>
          <w:rFonts w:eastAsia="TimesNewRoman" w:cs="Arial"/>
          <w:sz w:val="24"/>
          <w:szCs w:val="24"/>
        </w:rPr>
        <w:t>Број младих у општини Гаџин Хан између 15 и 29 година, према пројектованом</w:t>
      </w:r>
      <w:r w:rsidRPr="00F156AA">
        <w:rPr>
          <w:rFonts w:eastAsia="TimesNewRoman" w:cs="Arial"/>
          <w:sz w:val="24"/>
          <w:szCs w:val="24"/>
          <w:lang w:val="sr-Cyrl-RS"/>
        </w:rPr>
        <w:t xml:space="preserve"> </w:t>
      </w:r>
      <w:r w:rsidRPr="00F156AA">
        <w:rPr>
          <w:rFonts w:eastAsia="TimesNewRoman" w:cs="Arial"/>
          <w:sz w:val="24"/>
          <w:szCs w:val="24"/>
        </w:rPr>
        <w:t>броју становништва од стране РЗС 2017.</w:t>
      </w:r>
      <w:proofErr w:type="gramEnd"/>
      <w:r w:rsidRPr="00F156AA">
        <w:rPr>
          <w:rFonts w:eastAsia="TimesNewRoman" w:cs="Arial"/>
          <w:sz w:val="24"/>
          <w:szCs w:val="24"/>
        </w:rPr>
        <w:t xml:space="preserve"> године износио је 841 што је 11,8% од укупног</w:t>
      </w:r>
      <w:r w:rsidRPr="00F156AA">
        <w:rPr>
          <w:rFonts w:eastAsia="TimesNewRoman" w:cs="Arial"/>
          <w:sz w:val="24"/>
          <w:szCs w:val="24"/>
          <w:lang w:val="sr-Cyrl-RS"/>
        </w:rPr>
        <w:t xml:space="preserve"> </w:t>
      </w:r>
      <w:r w:rsidRPr="00F156AA">
        <w:rPr>
          <w:rFonts w:eastAsia="TimesNewRoman" w:cs="Arial"/>
          <w:sz w:val="24"/>
          <w:szCs w:val="24"/>
        </w:rPr>
        <w:t>броја становника у општини Гаџин Хан. На смањење броја становништва утицали су</w:t>
      </w:r>
      <w:r w:rsidRPr="00F156AA">
        <w:rPr>
          <w:rFonts w:eastAsia="TimesNewRoman" w:cs="Arial"/>
          <w:sz w:val="24"/>
          <w:szCs w:val="24"/>
          <w:lang w:val="sr-Cyrl-RS"/>
        </w:rPr>
        <w:t xml:space="preserve"> </w:t>
      </w:r>
      <w:r w:rsidRPr="00F156AA">
        <w:rPr>
          <w:rFonts w:eastAsia="TimesNewRoman" w:cs="Arial"/>
          <w:sz w:val="24"/>
          <w:szCs w:val="24"/>
        </w:rPr>
        <w:t>фактори незапослености, беле куге, миграција.</w:t>
      </w:r>
    </w:p>
    <w:p w:rsidR="00756D14" w:rsidRPr="00450F06" w:rsidRDefault="00E54B6E" w:rsidP="00450F06">
      <w:pPr>
        <w:pStyle w:val="Heading2"/>
        <w:numPr>
          <w:ilvl w:val="2"/>
          <w:numId w:val="3"/>
        </w:numPr>
        <w:spacing w:after="200"/>
        <w:rPr>
          <w:b w:val="0"/>
          <w:lang w:val="sr-Cyrl-RS"/>
        </w:rPr>
      </w:pPr>
      <w:bookmarkStart w:id="14" w:name="_Toc31281950"/>
      <w:r w:rsidRPr="00450F06">
        <w:rPr>
          <w:b w:val="0"/>
          <w:color w:val="0070C0"/>
          <w:lang w:val="sr-Cyrl-RS"/>
        </w:rPr>
        <w:t>Пољопривреда</w:t>
      </w:r>
      <w:bookmarkEnd w:id="14"/>
    </w:p>
    <w:p w:rsidR="00756D14" w:rsidRPr="00F156AA" w:rsidRDefault="00756D14" w:rsidP="00E54B6E">
      <w:pPr>
        <w:spacing w:after="120"/>
        <w:jc w:val="both"/>
        <w:rPr>
          <w:rFonts w:cs="Arial"/>
          <w:sz w:val="24"/>
          <w:szCs w:val="24"/>
          <w:lang w:val="sr-Cyrl-RS"/>
        </w:rPr>
      </w:pPr>
      <w:r w:rsidRPr="00F156AA">
        <w:rPr>
          <w:rFonts w:cs="Arial"/>
          <w:sz w:val="24"/>
          <w:szCs w:val="24"/>
          <w:lang w:val="sr-Cyrl-RS"/>
        </w:rPr>
        <w:t xml:space="preserve">Општина Гаџин Хан спада у ред неразвијених општина, али је добри климатски услови, низак ниво загађености, разноликост земљишта и близина града Ниша чине погодном за развој пољопривреде. </w:t>
      </w:r>
    </w:p>
    <w:p w:rsidR="00756D14" w:rsidRPr="00F156AA" w:rsidRDefault="00756D14" w:rsidP="00756D14">
      <w:pPr>
        <w:jc w:val="both"/>
        <w:rPr>
          <w:rFonts w:cs="Arial"/>
          <w:sz w:val="24"/>
          <w:szCs w:val="24"/>
          <w:lang w:val="sr-Cyrl-RS"/>
        </w:rPr>
      </w:pPr>
      <w:r w:rsidRPr="00F156AA">
        <w:rPr>
          <w:rFonts w:cs="Arial"/>
          <w:sz w:val="24"/>
          <w:szCs w:val="24"/>
          <w:lang w:val="sr-Cyrl-RS"/>
        </w:rPr>
        <w:t>Општина, према попису пољопривреде из 2012. године, има 2.508 регистрованих газдинстава, док просечно пољопривредно газдинство има 2,11 ха пољопривредног земљишта.</w:t>
      </w:r>
    </w:p>
    <w:p w:rsidR="00756D14" w:rsidRPr="00F156AA" w:rsidRDefault="00756D14" w:rsidP="00E54B6E">
      <w:pPr>
        <w:spacing w:after="0"/>
        <w:jc w:val="both"/>
        <w:rPr>
          <w:rFonts w:cs="Arial"/>
          <w:sz w:val="24"/>
          <w:szCs w:val="24"/>
          <w:lang w:val="sr-Cyrl-RS"/>
        </w:rPr>
      </w:pPr>
      <w:r w:rsidRPr="00F156AA">
        <w:rPr>
          <w:rFonts w:cs="Arial"/>
          <w:sz w:val="24"/>
          <w:szCs w:val="24"/>
          <w:lang w:val="sr-Cyrl-RS"/>
        </w:rPr>
        <w:t>У општини Гаџин Хан, према званичним подацима из пописа пољопривреде који је Републички завод за статистику спровео 2012. године, 2.491 газдинство користи пољопривредно земљиште (п</w:t>
      </w:r>
      <w:r w:rsidRPr="00F156AA">
        <w:rPr>
          <w:rFonts w:cs="Arial"/>
          <w:color w:val="231F20"/>
          <w:sz w:val="24"/>
          <w:szCs w:val="24"/>
        </w:rPr>
        <w:t>ољопривредом се у Гаџином Хану бави 5.412</w:t>
      </w:r>
      <w:r w:rsidR="00E54B6E">
        <w:rPr>
          <w:rFonts w:cs="Arial"/>
          <w:color w:val="231F20"/>
          <w:sz w:val="24"/>
          <w:szCs w:val="24"/>
          <w:lang w:val="sr-Cyrl-RS"/>
        </w:rPr>
        <w:t xml:space="preserve"> становника</w:t>
      </w:r>
      <w:r w:rsidRPr="00F156AA">
        <w:rPr>
          <w:rFonts w:cs="Arial"/>
          <w:color w:val="231F20"/>
          <w:sz w:val="24"/>
          <w:szCs w:val="24"/>
          <w:lang w:val="sr-Cyrl-RS"/>
        </w:rPr>
        <w:t>).</w:t>
      </w:r>
      <w:r w:rsidRPr="00F156AA">
        <w:rPr>
          <w:rFonts w:cs="Arial"/>
          <w:sz w:val="24"/>
          <w:szCs w:val="24"/>
          <w:lang w:val="sr-Cyrl-RS"/>
        </w:rPr>
        <w:t xml:space="preserve"> У </w:t>
      </w:r>
      <w:r w:rsidRPr="00F156AA">
        <w:rPr>
          <w:rFonts w:cs="Arial"/>
          <w:sz w:val="24"/>
          <w:szCs w:val="24"/>
          <w:lang w:val="sr-Cyrl-RS"/>
        </w:rPr>
        <w:lastRenderedPageBreak/>
        <w:t>највећем броју имају оранице и баште, односно најчешће гаје кукуруз - 1.960 газдинстава, а затим кромпир – 1.703 газдинства. Према броју следе пољопривредна домаћинства која производе пшеницу и крупник - 1.699, црни лук – 1.021 и паприку - 1.017.</w:t>
      </w:r>
    </w:p>
    <w:p w:rsidR="00756D14" w:rsidRPr="00F156AA" w:rsidRDefault="00756D14" w:rsidP="00E54B6E">
      <w:pPr>
        <w:spacing w:after="0"/>
        <w:jc w:val="both"/>
        <w:rPr>
          <w:rFonts w:cs="Arial"/>
          <w:sz w:val="24"/>
          <w:szCs w:val="24"/>
          <w:lang w:val="sr-Cyrl-RS"/>
        </w:rPr>
      </w:pPr>
      <w:r w:rsidRPr="00F156AA">
        <w:rPr>
          <w:rFonts w:cs="Arial"/>
          <w:sz w:val="24"/>
          <w:szCs w:val="24"/>
          <w:lang w:val="sr-Cyrl-RS"/>
        </w:rPr>
        <w:t>Највећи број газдинстава су породична (99,88%), а остало су</w:t>
      </w:r>
      <w:r w:rsidR="00E54B6E">
        <w:rPr>
          <w:rFonts w:cs="Arial"/>
          <w:sz w:val="24"/>
          <w:szCs w:val="24"/>
          <w:lang w:val="sr-Cyrl-RS"/>
        </w:rPr>
        <w:t xml:space="preserve"> правна лица.</w:t>
      </w:r>
    </w:p>
    <w:p w:rsidR="00E54B6E" w:rsidRDefault="00756D14" w:rsidP="00E54B6E">
      <w:pPr>
        <w:spacing w:after="120"/>
        <w:jc w:val="both"/>
        <w:rPr>
          <w:rFonts w:cs="Arial"/>
          <w:sz w:val="24"/>
          <w:szCs w:val="24"/>
          <w:lang w:val="sr-Cyrl-RS"/>
        </w:rPr>
      </w:pPr>
      <w:r w:rsidRPr="00F156AA">
        <w:rPr>
          <w:rFonts w:cs="Arial"/>
          <w:sz w:val="24"/>
          <w:szCs w:val="24"/>
          <w:lang w:val="sr-Cyrl-RS"/>
        </w:rPr>
        <w:t>Укупно 209 газдинстава узгаја мешовите усеве - главне ратарске усеве, њих 273 комбиновано се бави ратарством, свињама и живином, док је највише оних који се баве различитим комбинацијама усева и стоке (678).</w:t>
      </w:r>
    </w:p>
    <w:p w:rsidR="00756D14" w:rsidRPr="00F156AA" w:rsidRDefault="00756D14" w:rsidP="00756D14">
      <w:pPr>
        <w:jc w:val="both"/>
        <w:rPr>
          <w:rFonts w:cs="Arial"/>
          <w:sz w:val="24"/>
          <w:szCs w:val="24"/>
          <w:lang w:val="sr-Cyrl-RS"/>
        </w:rPr>
      </w:pPr>
      <w:r w:rsidRPr="00F156AA">
        <w:rPr>
          <w:rFonts w:cs="Arial"/>
          <w:sz w:val="24"/>
          <w:szCs w:val="24"/>
          <w:lang w:val="sr-Cyrl-RS"/>
        </w:rPr>
        <w:t xml:space="preserve">Пољопривредно земљиште простире се на 18.373 хектара, што чини 56,5% укупне општинске територије. Према квалитету земљишта и климатских услова, ово подручје је погодно за гајење кукуруза, ситнолиснатог дувана и јагодичастог воћа (малина, јагода, купина и вишања). Ратарска производња се одвија у долинским и нижим брдским подручјима, а пшеница и кукуруз преовлађују у структури сетве. Под кукурузом је 987 ха, под пшеницом 938 ха, док су знатно мање површине под индустријским и лековитим биљкама, које све више добијају на значају. </w:t>
      </w:r>
    </w:p>
    <w:p w:rsidR="007B2055" w:rsidRDefault="00756D14" w:rsidP="007B2055">
      <w:pPr>
        <w:spacing w:after="0"/>
        <w:jc w:val="both"/>
        <w:rPr>
          <w:rFonts w:cs="Arial"/>
          <w:sz w:val="24"/>
          <w:szCs w:val="24"/>
          <w:lang w:val="sr-Cyrl-RS"/>
        </w:rPr>
      </w:pPr>
      <w:r w:rsidRPr="00F156AA">
        <w:rPr>
          <w:rFonts w:cs="Arial"/>
          <w:sz w:val="24"/>
          <w:szCs w:val="24"/>
          <w:lang w:val="sr-Cyrl-RS"/>
        </w:rPr>
        <w:t xml:space="preserve">На 53% пољопривредног земљишта простиру се оранице и баште, пашњаци на 27,2%, ливаде 10%, воћњаци 7,2%, а виногради 2,6%. </w:t>
      </w:r>
      <w:r w:rsidR="007B2055" w:rsidRPr="00F156AA">
        <w:rPr>
          <w:rFonts w:cs="Arial"/>
          <w:sz w:val="24"/>
          <w:szCs w:val="24"/>
          <w:lang w:val="sr-Cyrl-RS"/>
        </w:rPr>
        <w:t>Под воћњацима се налази 536 ха, а од воћарских култура гаје се шљиве (309ха), јабуке (45ха) и вишње (83ха). У повртарству су, у брдско-планинском подручју, заступљени лук, купус и лиснато поврће, док се у пластеницима гаје</w:t>
      </w:r>
      <w:r w:rsidR="007B2055">
        <w:rPr>
          <w:rFonts w:cs="Arial"/>
          <w:sz w:val="24"/>
          <w:szCs w:val="24"/>
          <w:lang w:val="sr-Cyrl-RS"/>
        </w:rPr>
        <w:t xml:space="preserve"> парадајз, паприка и краставац.</w:t>
      </w:r>
    </w:p>
    <w:p w:rsidR="007B2055" w:rsidRDefault="00756D14" w:rsidP="00756D14">
      <w:pPr>
        <w:jc w:val="both"/>
        <w:rPr>
          <w:rFonts w:cs="Arial"/>
          <w:sz w:val="24"/>
          <w:szCs w:val="24"/>
          <w:lang w:val="sr-Cyrl-RS"/>
        </w:rPr>
      </w:pPr>
      <w:r w:rsidRPr="00F156AA">
        <w:rPr>
          <w:rFonts w:cs="Arial"/>
          <w:sz w:val="24"/>
          <w:szCs w:val="24"/>
          <w:lang w:val="sr-Cyrl-RS"/>
        </w:rPr>
        <w:t>84% укупног пољопривредног земљишта нал</w:t>
      </w:r>
      <w:r w:rsidR="007B2055">
        <w:rPr>
          <w:rFonts w:cs="Arial"/>
          <w:sz w:val="24"/>
          <w:szCs w:val="24"/>
          <w:lang w:val="sr-Cyrl-RS"/>
        </w:rPr>
        <w:t>ази се у индивидуалном сектору.</w:t>
      </w:r>
    </w:p>
    <w:p w:rsidR="00756D14" w:rsidRDefault="00756D14" w:rsidP="00756D14">
      <w:pPr>
        <w:jc w:val="both"/>
        <w:rPr>
          <w:rFonts w:cs="Arial"/>
          <w:sz w:val="24"/>
          <w:szCs w:val="24"/>
          <w:lang w:val="sr-Cyrl-RS"/>
        </w:rPr>
      </w:pPr>
      <w:r w:rsidRPr="00F156AA">
        <w:rPr>
          <w:rFonts w:cs="Arial"/>
          <w:sz w:val="24"/>
          <w:szCs w:val="24"/>
          <w:lang w:val="sr-Cyrl-RS"/>
        </w:rPr>
        <w:t>С обзиром на то да се 37,2% укупног пољопривредног земљишта налази под под ливадама и пашњацима, Општина располаже и повољним условима за развој сточарства, гаје се овце, говеда, козе, свиње, живина и коњи, а мешовита производња преовладава у већини домаћинстава. У брдско-планинском подручју, заступљено је стајско и пашњачко држање,  док је у равничарским селима држање најчешће стајско. Свиње се гаје, углавном за потребе домаћинстава и има 3.510 грла. На територији Општине има 2.398 грла оваца, а од раса доминирају мелези праменке, односно сврљишка и оплемењена пиротска. Домаће шарено говече у типу сименталца преовладава у расном саставу говеда, којих има 1.293 грла, док су у козарству заступљене расе алпина, балканска коза и мелези. У Општини има 1.621 грла коза и 41.055 грла живине.</w:t>
      </w:r>
    </w:p>
    <w:p w:rsidR="00173C4C" w:rsidRDefault="00173C4C" w:rsidP="00756D14">
      <w:pPr>
        <w:rPr>
          <w:rFonts w:cs="Arial"/>
          <w:color w:val="0070C0"/>
          <w:sz w:val="24"/>
          <w:szCs w:val="24"/>
          <w:lang w:val="sr-Cyrl-CS"/>
        </w:rPr>
      </w:pPr>
    </w:p>
    <w:p w:rsidR="00173C4C" w:rsidRDefault="00173C4C">
      <w:pPr>
        <w:rPr>
          <w:rFonts w:cs="Arial"/>
          <w:color w:val="0070C0"/>
          <w:sz w:val="24"/>
          <w:szCs w:val="24"/>
          <w:lang w:val="sr-Cyrl-CS"/>
        </w:rPr>
      </w:pPr>
      <w:r>
        <w:rPr>
          <w:rFonts w:cs="Arial"/>
          <w:color w:val="0070C0"/>
          <w:sz w:val="24"/>
          <w:szCs w:val="24"/>
          <w:lang w:val="sr-Cyrl-CS"/>
        </w:rPr>
        <w:br w:type="page"/>
      </w:r>
    </w:p>
    <w:p w:rsidR="00756D14" w:rsidRPr="007B2055" w:rsidRDefault="007B2055" w:rsidP="00365884">
      <w:pPr>
        <w:ind w:left="2160" w:firstLine="720"/>
        <w:rPr>
          <w:rFonts w:cs="Arial"/>
          <w:color w:val="0070C0"/>
          <w:sz w:val="24"/>
          <w:szCs w:val="24"/>
          <w:lang w:val="sr-Cyrl-CS"/>
        </w:rPr>
      </w:pPr>
      <w:r w:rsidRPr="007B2055">
        <w:rPr>
          <w:rFonts w:cs="Arial"/>
          <w:color w:val="0070C0"/>
          <w:sz w:val="24"/>
          <w:szCs w:val="24"/>
          <w:lang w:val="sr-Cyrl-CS"/>
        </w:rPr>
        <w:lastRenderedPageBreak/>
        <w:t>Табела 4: Број грла</w:t>
      </w:r>
    </w:p>
    <w:tbl>
      <w:tblPr>
        <w:tblW w:w="42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823"/>
      </w:tblGrid>
      <w:tr w:rsidR="00756D14" w:rsidRPr="00F156AA" w:rsidTr="00365884">
        <w:trPr>
          <w:trHeight w:val="705"/>
          <w:jc w:val="center"/>
        </w:trPr>
        <w:tc>
          <w:tcPr>
            <w:tcW w:w="4236" w:type="dxa"/>
            <w:gridSpan w:val="2"/>
            <w:shd w:val="clear" w:color="auto" w:fill="D9D9D9" w:themeFill="background1" w:themeFillShade="D9"/>
            <w:noWrap/>
            <w:vAlign w:val="bottom"/>
            <w:hideMark/>
          </w:tcPr>
          <w:p w:rsidR="00756D14" w:rsidRPr="007B2055" w:rsidRDefault="007B2055" w:rsidP="00756D14">
            <w:pPr>
              <w:rPr>
                <w:rFonts w:cs="Arial"/>
                <w:b/>
                <w:bCs/>
                <w:sz w:val="24"/>
                <w:szCs w:val="24"/>
                <w:lang w:val="sr-Cyrl-RS"/>
              </w:rPr>
            </w:pPr>
            <w:r>
              <w:rPr>
                <w:rFonts w:cs="Arial"/>
                <w:b/>
                <w:bCs/>
                <w:sz w:val="24"/>
                <w:szCs w:val="24"/>
              </w:rPr>
              <w:t>Стока, грла</w:t>
            </w:r>
          </w:p>
        </w:tc>
      </w:tr>
      <w:tr w:rsidR="00756D14" w:rsidRPr="00F156AA" w:rsidTr="00365884">
        <w:trPr>
          <w:trHeight w:val="499"/>
          <w:jc w:val="center"/>
        </w:trPr>
        <w:tc>
          <w:tcPr>
            <w:tcW w:w="2413" w:type="dxa"/>
            <w:shd w:val="clear" w:color="auto" w:fill="D9D9D9" w:themeFill="background1" w:themeFillShade="D9"/>
            <w:noWrap/>
            <w:vAlign w:val="bottom"/>
            <w:hideMark/>
          </w:tcPr>
          <w:p w:rsidR="00756D14" w:rsidRPr="00F156AA" w:rsidRDefault="00756D14" w:rsidP="00756D14">
            <w:pPr>
              <w:rPr>
                <w:rFonts w:cs="Arial"/>
                <w:color w:val="000000"/>
                <w:sz w:val="24"/>
                <w:szCs w:val="24"/>
              </w:rPr>
            </w:pPr>
            <w:r w:rsidRPr="00F156AA">
              <w:rPr>
                <w:rFonts w:cs="Arial"/>
                <w:color w:val="000000"/>
                <w:sz w:val="24"/>
                <w:szCs w:val="24"/>
              </w:rPr>
              <w:t>Говеда</w:t>
            </w:r>
          </w:p>
        </w:tc>
        <w:tc>
          <w:tcPr>
            <w:tcW w:w="1823" w:type="dxa"/>
            <w:shd w:val="clear" w:color="auto" w:fill="auto"/>
            <w:noWrap/>
            <w:vAlign w:val="center"/>
            <w:hideMark/>
          </w:tcPr>
          <w:p w:rsidR="00756D14" w:rsidRPr="00F156AA" w:rsidRDefault="00756D14" w:rsidP="00756D14">
            <w:pPr>
              <w:jc w:val="right"/>
              <w:rPr>
                <w:rFonts w:cs="Arial"/>
                <w:sz w:val="24"/>
                <w:szCs w:val="24"/>
              </w:rPr>
            </w:pPr>
            <w:r w:rsidRPr="00F156AA">
              <w:rPr>
                <w:rFonts w:cs="Arial"/>
                <w:sz w:val="24"/>
                <w:szCs w:val="24"/>
              </w:rPr>
              <w:t>1293</w:t>
            </w:r>
          </w:p>
        </w:tc>
      </w:tr>
      <w:tr w:rsidR="00756D14" w:rsidRPr="00F156AA" w:rsidTr="00365884">
        <w:trPr>
          <w:trHeight w:val="499"/>
          <w:jc w:val="center"/>
        </w:trPr>
        <w:tc>
          <w:tcPr>
            <w:tcW w:w="2413" w:type="dxa"/>
            <w:shd w:val="clear" w:color="auto" w:fill="D9D9D9" w:themeFill="background1" w:themeFillShade="D9"/>
            <w:noWrap/>
            <w:vAlign w:val="bottom"/>
            <w:hideMark/>
          </w:tcPr>
          <w:p w:rsidR="00756D14" w:rsidRPr="00F156AA" w:rsidRDefault="00756D14" w:rsidP="00756D14">
            <w:pPr>
              <w:rPr>
                <w:rFonts w:cs="Arial"/>
                <w:color w:val="000000"/>
                <w:sz w:val="24"/>
                <w:szCs w:val="24"/>
              </w:rPr>
            </w:pPr>
            <w:r w:rsidRPr="00F156AA">
              <w:rPr>
                <w:rFonts w:cs="Arial"/>
                <w:color w:val="000000"/>
                <w:sz w:val="24"/>
                <w:szCs w:val="24"/>
              </w:rPr>
              <w:t>Свиње</w:t>
            </w:r>
          </w:p>
        </w:tc>
        <w:tc>
          <w:tcPr>
            <w:tcW w:w="1823" w:type="dxa"/>
            <w:shd w:val="clear" w:color="auto" w:fill="auto"/>
            <w:noWrap/>
            <w:vAlign w:val="center"/>
            <w:hideMark/>
          </w:tcPr>
          <w:p w:rsidR="00756D14" w:rsidRPr="00F156AA" w:rsidRDefault="00756D14" w:rsidP="00756D14">
            <w:pPr>
              <w:jc w:val="right"/>
              <w:rPr>
                <w:rFonts w:cs="Arial"/>
                <w:sz w:val="24"/>
                <w:szCs w:val="24"/>
              </w:rPr>
            </w:pPr>
            <w:r w:rsidRPr="00F156AA">
              <w:rPr>
                <w:rFonts w:cs="Arial"/>
                <w:sz w:val="24"/>
                <w:szCs w:val="24"/>
              </w:rPr>
              <w:t>3510</w:t>
            </w:r>
          </w:p>
        </w:tc>
      </w:tr>
      <w:tr w:rsidR="00756D14" w:rsidRPr="00F156AA" w:rsidTr="00365884">
        <w:trPr>
          <w:trHeight w:val="499"/>
          <w:jc w:val="center"/>
        </w:trPr>
        <w:tc>
          <w:tcPr>
            <w:tcW w:w="2413" w:type="dxa"/>
            <w:shd w:val="clear" w:color="auto" w:fill="D9D9D9" w:themeFill="background1" w:themeFillShade="D9"/>
            <w:noWrap/>
            <w:vAlign w:val="bottom"/>
            <w:hideMark/>
          </w:tcPr>
          <w:p w:rsidR="00756D14" w:rsidRPr="00F156AA" w:rsidRDefault="00756D14" w:rsidP="00756D14">
            <w:pPr>
              <w:rPr>
                <w:rFonts w:cs="Arial"/>
                <w:color w:val="000000"/>
                <w:sz w:val="24"/>
                <w:szCs w:val="24"/>
              </w:rPr>
            </w:pPr>
            <w:r w:rsidRPr="00F156AA">
              <w:rPr>
                <w:rFonts w:cs="Arial"/>
                <w:color w:val="000000"/>
                <w:sz w:val="24"/>
                <w:szCs w:val="24"/>
              </w:rPr>
              <w:t>Овце</w:t>
            </w:r>
          </w:p>
        </w:tc>
        <w:tc>
          <w:tcPr>
            <w:tcW w:w="1823" w:type="dxa"/>
            <w:shd w:val="clear" w:color="auto" w:fill="auto"/>
            <w:noWrap/>
            <w:vAlign w:val="center"/>
            <w:hideMark/>
          </w:tcPr>
          <w:p w:rsidR="00756D14" w:rsidRPr="00F156AA" w:rsidRDefault="00756D14" w:rsidP="00756D14">
            <w:pPr>
              <w:jc w:val="right"/>
              <w:rPr>
                <w:rFonts w:cs="Arial"/>
                <w:sz w:val="24"/>
                <w:szCs w:val="24"/>
              </w:rPr>
            </w:pPr>
            <w:r w:rsidRPr="00F156AA">
              <w:rPr>
                <w:rFonts w:cs="Arial"/>
                <w:sz w:val="24"/>
                <w:szCs w:val="24"/>
              </w:rPr>
              <w:t>2398</w:t>
            </w:r>
          </w:p>
        </w:tc>
      </w:tr>
      <w:tr w:rsidR="00756D14" w:rsidRPr="00F156AA" w:rsidTr="00365884">
        <w:trPr>
          <w:trHeight w:val="499"/>
          <w:jc w:val="center"/>
        </w:trPr>
        <w:tc>
          <w:tcPr>
            <w:tcW w:w="2413" w:type="dxa"/>
            <w:shd w:val="clear" w:color="auto" w:fill="D9D9D9" w:themeFill="background1" w:themeFillShade="D9"/>
            <w:noWrap/>
            <w:vAlign w:val="bottom"/>
            <w:hideMark/>
          </w:tcPr>
          <w:p w:rsidR="00756D14" w:rsidRPr="00F156AA" w:rsidRDefault="00756D14" w:rsidP="00756D14">
            <w:pPr>
              <w:rPr>
                <w:rFonts w:cs="Arial"/>
                <w:color w:val="000000"/>
                <w:sz w:val="24"/>
                <w:szCs w:val="24"/>
              </w:rPr>
            </w:pPr>
            <w:r w:rsidRPr="00F156AA">
              <w:rPr>
                <w:rFonts w:cs="Arial"/>
                <w:color w:val="000000"/>
                <w:sz w:val="24"/>
                <w:szCs w:val="24"/>
              </w:rPr>
              <w:t>Живина</w:t>
            </w:r>
          </w:p>
        </w:tc>
        <w:tc>
          <w:tcPr>
            <w:tcW w:w="1823" w:type="dxa"/>
            <w:shd w:val="clear" w:color="auto" w:fill="auto"/>
            <w:noWrap/>
            <w:vAlign w:val="center"/>
            <w:hideMark/>
          </w:tcPr>
          <w:p w:rsidR="00756D14" w:rsidRPr="00F156AA" w:rsidRDefault="00756D14" w:rsidP="00756D14">
            <w:pPr>
              <w:jc w:val="right"/>
              <w:rPr>
                <w:rFonts w:cs="Arial"/>
                <w:sz w:val="24"/>
                <w:szCs w:val="24"/>
              </w:rPr>
            </w:pPr>
            <w:r w:rsidRPr="00F156AA">
              <w:rPr>
                <w:rFonts w:cs="Arial"/>
                <w:sz w:val="24"/>
                <w:szCs w:val="24"/>
              </w:rPr>
              <w:t>41053</w:t>
            </w:r>
          </w:p>
        </w:tc>
      </w:tr>
      <w:tr w:rsidR="00756D14" w:rsidRPr="00F156AA" w:rsidTr="00365884">
        <w:trPr>
          <w:trHeight w:val="499"/>
          <w:jc w:val="center"/>
        </w:trPr>
        <w:tc>
          <w:tcPr>
            <w:tcW w:w="2413" w:type="dxa"/>
            <w:shd w:val="clear" w:color="auto" w:fill="D9D9D9" w:themeFill="background1" w:themeFillShade="D9"/>
            <w:noWrap/>
            <w:vAlign w:val="bottom"/>
            <w:hideMark/>
          </w:tcPr>
          <w:p w:rsidR="00756D14" w:rsidRPr="00F156AA" w:rsidRDefault="00756D14" w:rsidP="00756D14">
            <w:pPr>
              <w:rPr>
                <w:rFonts w:cs="Arial"/>
                <w:color w:val="000000"/>
                <w:sz w:val="24"/>
                <w:szCs w:val="24"/>
              </w:rPr>
            </w:pPr>
            <w:r w:rsidRPr="00F156AA">
              <w:rPr>
                <w:rFonts w:cs="Arial"/>
                <w:color w:val="000000"/>
                <w:sz w:val="24"/>
                <w:szCs w:val="24"/>
              </w:rPr>
              <w:t>Укупно</w:t>
            </w:r>
          </w:p>
        </w:tc>
        <w:tc>
          <w:tcPr>
            <w:tcW w:w="1823" w:type="dxa"/>
            <w:shd w:val="clear" w:color="auto" w:fill="auto"/>
            <w:noWrap/>
            <w:vAlign w:val="center"/>
            <w:hideMark/>
          </w:tcPr>
          <w:p w:rsidR="00756D14" w:rsidRPr="00F156AA" w:rsidRDefault="00756D14" w:rsidP="00756D14">
            <w:pPr>
              <w:jc w:val="right"/>
              <w:rPr>
                <w:rFonts w:cs="Arial"/>
                <w:sz w:val="24"/>
                <w:szCs w:val="24"/>
              </w:rPr>
            </w:pPr>
            <w:r w:rsidRPr="00F156AA">
              <w:rPr>
                <w:rFonts w:cs="Arial"/>
                <w:sz w:val="24"/>
                <w:szCs w:val="24"/>
              </w:rPr>
              <w:t>48254</w:t>
            </w:r>
          </w:p>
        </w:tc>
      </w:tr>
    </w:tbl>
    <w:p w:rsidR="00756D14" w:rsidRPr="007B2055" w:rsidRDefault="007B2055" w:rsidP="00365884">
      <w:pPr>
        <w:ind w:left="2160" w:firstLine="720"/>
        <w:rPr>
          <w:rFonts w:cs="Arial"/>
          <w:i/>
          <w:lang w:val="sr-Cyrl-CS"/>
        </w:rPr>
      </w:pPr>
      <w:r w:rsidRPr="007B2055">
        <w:rPr>
          <w:rFonts w:cs="Arial"/>
          <w:i/>
          <w:lang w:val="sr-Cyrl-CS"/>
        </w:rPr>
        <w:t>Извор: попис пољопривреде 2012.године</w:t>
      </w:r>
    </w:p>
    <w:p w:rsidR="00756D14" w:rsidRPr="00450F06" w:rsidRDefault="00510B60" w:rsidP="00450F06">
      <w:pPr>
        <w:pStyle w:val="Heading2"/>
        <w:numPr>
          <w:ilvl w:val="2"/>
          <w:numId w:val="3"/>
        </w:numPr>
        <w:rPr>
          <w:b w:val="0"/>
          <w:color w:val="0070C0"/>
          <w:lang w:val="sr-Cyrl-RS"/>
        </w:rPr>
      </w:pPr>
      <w:bookmarkStart w:id="15" w:name="_Toc31281951"/>
      <w:r w:rsidRPr="00450F06">
        <w:rPr>
          <w:b w:val="0"/>
          <w:color w:val="0070C0"/>
          <w:lang w:val="sr-Cyrl-RS"/>
        </w:rPr>
        <w:t>Привреда</w:t>
      </w:r>
      <w:bookmarkEnd w:id="15"/>
    </w:p>
    <w:p w:rsidR="00756D14" w:rsidRPr="007B2055" w:rsidRDefault="00756D14" w:rsidP="007B2055">
      <w:pPr>
        <w:jc w:val="both"/>
        <w:rPr>
          <w:sz w:val="24"/>
          <w:szCs w:val="24"/>
          <w:lang w:val="sr-Cyrl-RS"/>
        </w:rPr>
      </w:pPr>
      <w:r w:rsidRPr="007B2055">
        <w:rPr>
          <w:sz w:val="24"/>
          <w:szCs w:val="24"/>
          <w:lang w:val="sl-SI"/>
        </w:rPr>
        <w:t>Економски развој општине Гаџин Хан првенствено је базиран на развој</w:t>
      </w:r>
      <w:r w:rsidRPr="007B2055">
        <w:rPr>
          <w:sz w:val="24"/>
          <w:szCs w:val="24"/>
          <w:lang w:val="sr-Cyrl-CS"/>
        </w:rPr>
        <w:t>у</w:t>
      </w:r>
      <w:r w:rsidRPr="007B2055">
        <w:rPr>
          <w:sz w:val="24"/>
          <w:szCs w:val="24"/>
          <w:lang w:val="sl-SI"/>
        </w:rPr>
        <w:t xml:space="preserve"> МСП и предузетништва у области пољопривреде, туризма и прерађивачке делатности.</w:t>
      </w:r>
      <w:r w:rsidR="007B2055" w:rsidRPr="007B2055">
        <w:rPr>
          <w:sz w:val="24"/>
          <w:szCs w:val="24"/>
          <w:lang w:val="sr-Cyrl-RS"/>
        </w:rPr>
        <w:t xml:space="preserve"> </w:t>
      </w:r>
      <w:r w:rsidRPr="007B2055">
        <w:rPr>
          <w:sz w:val="24"/>
          <w:szCs w:val="24"/>
          <w:lang w:val="sr-Cyrl-CS"/>
        </w:rPr>
        <w:t>П</w:t>
      </w:r>
      <w:r w:rsidRPr="007B2055">
        <w:rPr>
          <w:sz w:val="24"/>
          <w:szCs w:val="24"/>
        </w:rPr>
        <w:t>ривредн</w:t>
      </w:r>
      <w:r w:rsidRPr="007B2055">
        <w:rPr>
          <w:sz w:val="24"/>
          <w:szCs w:val="24"/>
          <w:lang w:val="sr-Cyrl-CS"/>
        </w:rPr>
        <w:t>а</w:t>
      </w:r>
      <w:r w:rsidRPr="007B2055">
        <w:rPr>
          <w:sz w:val="24"/>
          <w:szCs w:val="24"/>
        </w:rPr>
        <w:t xml:space="preserve"> предузећа</w:t>
      </w:r>
      <w:r w:rsidR="007B2055" w:rsidRPr="007B2055">
        <w:rPr>
          <w:sz w:val="24"/>
          <w:szCs w:val="24"/>
          <w:lang w:val="sr-Cyrl-CS"/>
        </w:rPr>
        <w:t xml:space="preserve"> </w:t>
      </w:r>
      <w:r w:rsidRPr="007B2055">
        <w:rPr>
          <w:sz w:val="24"/>
          <w:szCs w:val="24"/>
        </w:rPr>
        <w:t xml:space="preserve">у </w:t>
      </w:r>
      <w:r w:rsidRPr="007B2055">
        <w:rPr>
          <w:sz w:val="24"/>
          <w:szCs w:val="24"/>
          <w:lang w:val="sr-Cyrl-CS"/>
        </w:rPr>
        <w:t xml:space="preserve">општини </w:t>
      </w:r>
      <w:r w:rsidRPr="007B2055">
        <w:rPr>
          <w:sz w:val="24"/>
          <w:szCs w:val="24"/>
        </w:rPr>
        <w:t>Гаџин Хан</w:t>
      </w:r>
      <w:r w:rsidRPr="007B2055">
        <w:rPr>
          <w:sz w:val="24"/>
          <w:szCs w:val="24"/>
          <w:lang w:val="sr-Cyrl-CS"/>
        </w:rPr>
        <w:t>,</w:t>
      </w:r>
      <w:r w:rsidRPr="007B2055">
        <w:rPr>
          <w:sz w:val="24"/>
          <w:szCs w:val="24"/>
        </w:rPr>
        <w:t xml:space="preserve"> последњих година бележ</w:t>
      </w:r>
      <w:r w:rsidRPr="007B2055">
        <w:rPr>
          <w:sz w:val="24"/>
          <w:szCs w:val="24"/>
          <w:lang w:val="sr-Cyrl-CS"/>
        </w:rPr>
        <w:t>е</w:t>
      </w:r>
      <w:r w:rsidRPr="007B2055">
        <w:rPr>
          <w:sz w:val="24"/>
          <w:szCs w:val="24"/>
        </w:rPr>
        <w:t xml:space="preserve"> стални пад производње, због лоших услова пословања, реструктурисања или приватизације. </w:t>
      </w:r>
    </w:p>
    <w:p w:rsidR="00756D14" w:rsidRPr="007B2055" w:rsidRDefault="00756D14" w:rsidP="007B2055">
      <w:pPr>
        <w:spacing w:after="0"/>
        <w:jc w:val="both"/>
        <w:rPr>
          <w:sz w:val="24"/>
          <w:szCs w:val="24"/>
          <w:lang w:val="sr-Cyrl-CS"/>
        </w:rPr>
      </w:pPr>
      <w:r w:rsidRPr="007B2055">
        <w:rPr>
          <w:sz w:val="24"/>
          <w:szCs w:val="24"/>
        </w:rPr>
        <w:t xml:space="preserve">ЕЛИД </w:t>
      </w:r>
      <w:r w:rsidRPr="007B2055">
        <w:rPr>
          <w:sz w:val="24"/>
          <w:szCs w:val="24"/>
          <w:lang w:val="sr-Cyrl-RS"/>
        </w:rPr>
        <w:t xml:space="preserve">- </w:t>
      </w:r>
      <w:r w:rsidRPr="007B2055">
        <w:rPr>
          <w:sz w:val="24"/>
          <w:szCs w:val="24"/>
        </w:rPr>
        <w:t>фабрика каблова</w:t>
      </w:r>
      <w:r w:rsidRPr="007B2055">
        <w:rPr>
          <w:sz w:val="24"/>
          <w:szCs w:val="24"/>
          <w:lang w:val="sr-Cyrl-RS"/>
        </w:rPr>
        <w:t xml:space="preserve"> и</w:t>
      </w:r>
      <w:r w:rsidRPr="007B2055">
        <w:rPr>
          <w:sz w:val="24"/>
          <w:szCs w:val="24"/>
        </w:rPr>
        <w:t xml:space="preserve"> </w:t>
      </w:r>
      <w:r w:rsidRPr="007B2055">
        <w:rPr>
          <w:sz w:val="24"/>
          <w:szCs w:val="24"/>
          <w:lang w:val="sr-Cyrl-RS"/>
        </w:rPr>
        <w:t>„</w:t>
      </w:r>
      <w:r w:rsidRPr="007B2055">
        <w:rPr>
          <w:sz w:val="24"/>
          <w:szCs w:val="24"/>
        </w:rPr>
        <w:t>РЕСОР</w:t>
      </w:r>
      <w:proofErr w:type="gramStart"/>
      <w:r w:rsidRPr="007B2055">
        <w:rPr>
          <w:sz w:val="24"/>
          <w:szCs w:val="24"/>
          <w:lang w:val="sr-Cyrl-RS"/>
        </w:rPr>
        <w:t>“ -</w:t>
      </w:r>
      <w:proofErr w:type="gramEnd"/>
      <w:r w:rsidRPr="007B2055">
        <w:rPr>
          <w:sz w:val="24"/>
          <w:szCs w:val="24"/>
        </w:rPr>
        <w:t xml:space="preserve"> фабрика комуналне опреме </w:t>
      </w:r>
      <w:r w:rsidRPr="007B2055">
        <w:rPr>
          <w:sz w:val="24"/>
          <w:szCs w:val="24"/>
          <w:lang w:val="sr-Cyrl-CS"/>
        </w:rPr>
        <w:t>су п</w:t>
      </w:r>
      <w:r w:rsidRPr="007B2055">
        <w:rPr>
          <w:sz w:val="24"/>
          <w:szCs w:val="24"/>
        </w:rPr>
        <w:t xml:space="preserve">редузећа која чине окосницу </w:t>
      </w:r>
      <w:r w:rsidRPr="007B2055">
        <w:rPr>
          <w:sz w:val="24"/>
          <w:szCs w:val="24"/>
          <w:lang w:val="sr-Cyrl-CS"/>
        </w:rPr>
        <w:t>привреде О</w:t>
      </w:r>
      <w:r w:rsidRPr="007B2055">
        <w:rPr>
          <w:sz w:val="24"/>
          <w:szCs w:val="24"/>
        </w:rPr>
        <w:t xml:space="preserve">пштине и у њима је запослено око </w:t>
      </w:r>
      <w:r w:rsidRPr="007B2055">
        <w:rPr>
          <w:sz w:val="24"/>
          <w:szCs w:val="24"/>
          <w:lang w:val="sr-Cyrl-RS"/>
        </w:rPr>
        <w:t>150</w:t>
      </w:r>
      <w:r w:rsidRPr="007B2055">
        <w:rPr>
          <w:sz w:val="24"/>
          <w:szCs w:val="24"/>
        </w:rPr>
        <w:t xml:space="preserve"> радника. </w:t>
      </w:r>
      <w:proofErr w:type="gramStart"/>
      <w:r w:rsidRPr="007B2055">
        <w:rPr>
          <w:sz w:val="24"/>
          <w:szCs w:val="24"/>
        </w:rPr>
        <w:t xml:space="preserve">У укупном развоју </w:t>
      </w:r>
      <w:r w:rsidRPr="007B2055">
        <w:rPr>
          <w:sz w:val="24"/>
          <w:szCs w:val="24"/>
          <w:lang w:val="sr-Cyrl-CS"/>
        </w:rPr>
        <w:t>О</w:t>
      </w:r>
      <w:r w:rsidRPr="007B2055">
        <w:rPr>
          <w:sz w:val="24"/>
          <w:szCs w:val="24"/>
        </w:rPr>
        <w:t>пштине значајно место имају мала и средња предузећа</w:t>
      </w:r>
      <w:r w:rsidRPr="007B2055">
        <w:rPr>
          <w:sz w:val="24"/>
          <w:szCs w:val="24"/>
          <w:lang w:val="sr-Cyrl-CS"/>
        </w:rPr>
        <w:t xml:space="preserve"> и </w:t>
      </w:r>
      <w:r w:rsidRPr="007B2055">
        <w:rPr>
          <w:sz w:val="24"/>
          <w:szCs w:val="24"/>
        </w:rPr>
        <w:t>предузетници</w:t>
      </w:r>
      <w:r w:rsidRPr="007B2055">
        <w:rPr>
          <w:sz w:val="24"/>
          <w:szCs w:val="24"/>
          <w:lang w:val="sr-Cyrl-CS"/>
        </w:rPr>
        <w:t xml:space="preserve">, која </w:t>
      </w:r>
      <w:r w:rsidRPr="007B2055">
        <w:rPr>
          <w:sz w:val="24"/>
          <w:szCs w:val="24"/>
          <w:lang w:val="it-CH"/>
        </w:rPr>
        <w:t>бележ</w:t>
      </w:r>
      <w:r w:rsidRPr="007B2055">
        <w:rPr>
          <w:sz w:val="24"/>
          <w:szCs w:val="24"/>
          <w:lang w:val="sr-Cyrl-RS"/>
        </w:rPr>
        <w:t>е</w:t>
      </w:r>
      <w:r w:rsidRPr="007B2055">
        <w:rPr>
          <w:sz w:val="24"/>
          <w:szCs w:val="24"/>
          <w:lang w:val="it-CH"/>
        </w:rPr>
        <w:t xml:space="preserve"> пораст из године у годину, просечно пет до </w:t>
      </w:r>
      <w:r w:rsidRPr="007B2055">
        <w:rPr>
          <w:sz w:val="24"/>
          <w:szCs w:val="24"/>
          <w:lang w:val="sr-Cyrl-RS"/>
        </w:rPr>
        <w:t>осам</w:t>
      </w:r>
      <w:r w:rsidRPr="007B2055">
        <w:rPr>
          <w:sz w:val="24"/>
          <w:szCs w:val="24"/>
          <w:lang w:val="it-CH"/>
        </w:rPr>
        <w:t xml:space="preserve"> нових предузећа</w:t>
      </w:r>
      <w:r w:rsidRPr="007B2055">
        <w:rPr>
          <w:sz w:val="24"/>
          <w:szCs w:val="24"/>
          <w:lang w:val="sr-Cyrl-RS"/>
        </w:rPr>
        <w:t>.</w:t>
      </w:r>
      <w:proofErr w:type="gramEnd"/>
      <w:r w:rsidR="007B2055">
        <w:rPr>
          <w:sz w:val="24"/>
          <w:szCs w:val="24"/>
          <w:lang w:val="sr-Cyrl-RS"/>
        </w:rPr>
        <w:t xml:space="preserve"> </w:t>
      </w:r>
    </w:p>
    <w:p w:rsidR="00756D14" w:rsidRPr="007B2055" w:rsidRDefault="00756D14" w:rsidP="007B2055">
      <w:pPr>
        <w:jc w:val="both"/>
        <w:rPr>
          <w:sz w:val="24"/>
          <w:szCs w:val="24"/>
          <w:lang w:val="sl-SI"/>
        </w:rPr>
      </w:pPr>
      <w:r w:rsidRPr="007B2055">
        <w:rPr>
          <w:sz w:val="24"/>
          <w:szCs w:val="24"/>
          <w:lang w:val="sl-SI"/>
        </w:rPr>
        <w:t>Структура сектора приватних предузетника показује да се они претежно баве услужним делатностима и да имају велику флексибилност ка тржишним променама.</w:t>
      </w:r>
    </w:p>
    <w:p w:rsidR="00173C4C" w:rsidRDefault="00173C4C">
      <w:pPr>
        <w:rPr>
          <w:rFonts w:cs="Arial"/>
          <w:color w:val="0070C0"/>
          <w:sz w:val="24"/>
          <w:szCs w:val="24"/>
          <w:lang w:val="sr-Cyrl-RS"/>
        </w:rPr>
      </w:pPr>
      <w:r>
        <w:rPr>
          <w:rFonts w:cs="Arial"/>
          <w:color w:val="0070C0"/>
          <w:sz w:val="24"/>
          <w:szCs w:val="24"/>
          <w:lang w:val="sr-Cyrl-RS"/>
        </w:rPr>
        <w:br w:type="page"/>
      </w:r>
    </w:p>
    <w:p w:rsidR="00756D14" w:rsidRPr="007B2055" w:rsidRDefault="00756D14" w:rsidP="00365884">
      <w:pPr>
        <w:ind w:left="720" w:firstLine="720"/>
        <w:jc w:val="both"/>
        <w:rPr>
          <w:rFonts w:cs="Arial"/>
          <w:color w:val="0070C0"/>
          <w:sz w:val="24"/>
          <w:szCs w:val="24"/>
          <w:lang w:val="sr-Cyrl-RS"/>
        </w:rPr>
      </w:pPr>
      <w:r w:rsidRPr="007B2055">
        <w:rPr>
          <w:rFonts w:cs="Arial"/>
          <w:color w:val="0070C0"/>
          <w:sz w:val="24"/>
          <w:szCs w:val="24"/>
          <w:lang w:val="sr-Cyrl-RS"/>
        </w:rPr>
        <w:lastRenderedPageBreak/>
        <w:t xml:space="preserve">Табела </w:t>
      </w:r>
      <w:r w:rsidR="007B2055" w:rsidRPr="007B2055">
        <w:rPr>
          <w:rFonts w:cs="Arial"/>
          <w:color w:val="0070C0"/>
          <w:sz w:val="24"/>
          <w:szCs w:val="24"/>
          <w:lang w:val="sr-Cyrl-RS"/>
        </w:rPr>
        <w:t>5</w:t>
      </w:r>
      <w:r w:rsidRPr="007B2055">
        <w:rPr>
          <w:rFonts w:cs="Arial"/>
          <w:color w:val="0070C0"/>
          <w:sz w:val="24"/>
          <w:szCs w:val="24"/>
          <w:lang w:val="sr-Cyrl-RS"/>
        </w:rPr>
        <w:t>. Активна привредна друштва</w:t>
      </w:r>
      <w:r w:rsidRPr="007B2055">
        <w:rPr>
          <w:rFonts w:cs="Arial"/>
          <w:color w:val="0070C0"/>
          <w:sz w:val="24"/>
          <w:szCs w:val="24"/>
        </w:rPr>
        <w:t>*</w:t>
      </w:r>
    </w:p>
    <w:tbl>
      <w:tblPr>
        <w:tblW w:w="66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040"/>
      </w:tblGrid>
      <w:tr w:rsidR="00756D14" w:rsidRPr="00F156AA" w:rsidTr="00365884">
        <w:trPr>
          <w:trHeight w:val="300"/>
          <w:jc w:val="center"/>
        </w:trPr>
        <w:tc>
          <w:tcPr>
            <w:tcW w:w="6680" w:type="dxa"/>
            <w:gridSpan w:val="2"/>
            <w:shd w:val="clear" w:color="C0C0C0" w:fill="C0C0C0"/>
            <w:vAlign w:val="center"/>
            <w:hideMark/>
          </w:tcPr>
          <w:p w:rsidR="00756D14" w:rsidRPr="00F156AA" w:rsidRDefault="00756D14" w:rsidP="00756D14">
            <w:pPr>
              <w:jc w:val="center"/>
              <w:rPr>
                <w:rFonts w:cs="Arial"/>
                <w:b/>
                <w:bCs/>
                <w:sz w:val="24"/>
                <w:szCs w:val="24"/>
                <w:lang w:val="sr-Cyrl-RS"/>
              </w:rPr>
            </w:pPr>
          </w:p>
          <w:p w:rsidR="00756D14" w:rsidRPr="00F156AA" w:rsidRDefault="00756D14" w:rsidP="00756D14">
            <w:pPr>
              <w:jc w:val="center"/>
              <w:rPr>
                <w:rFonts w:cs="Arial"/>
                <w:b/>
                <w:bCs/>
                <w:color w:val="000000"/>
                <w:sz w:val="24"/>
                <w:szCs w:val="24"/>
                <w:lang w:val="sr-Cyrl-RS"/>
              </w:rPr>
            </w:pPr>
            <w:r w:rsidRPr="00F156AA">
              <w:rPr>
                <w:rFonts w:cs="Arial"/>
                <w:b/>
                <w:bCs/>
                <w:sz w:val="24"/>
                <w:szCs w:val="24"/>
              </w:rPr>
              <w:t>АКТИВНА ПРИВРЕДНА ДРУШТВА И ПРЕДУЗЕТНИЦИ</w:t>
            </w:r>
          </w:p>
          <w:p w:rsidR="00756D14" w:rsidRPr="00F156AA" w:rsidRDefault="00756D14" w:rsidP="00756D14">
            <w:pPr>
              <w:jc w:val="center"/>
              <w:rPr>
                <w:rFonts w:cs="Arial"/>
                <w:b/>
                <w:bCs/>
                <w:color w:val="000000"/>
                <w:sz w:val="24"/>
                <w:szCs w:val="24"/>
                <w:lang w:val="sr-Cyrl-RS"/>
              </w:rPr>
            </w:pPr>
          </w:p>
        </w:tc>
      </w:tr>
      <w:tr w:rsidR="00756D14" w:rsidRPr="00F156AA" w:rsidTr="00365884">
        <w:trPr>
          <w:trHeight w:val="510"/>
          <w:jc w:val="center"/>
        </w:trPr>
        <w:tc>
          <w:tcPr>
            <w:tcW w:w="4640" w:type="dxa"/>
            <w:shd w:val="clear" w:color="C0C0C0" w:fill="C0C0C0"/>
            <w:hideMark/>
          </w:tcPr>
          <w:p w:rsidR="00756D14" w:rsidRPr="00F156AA" w:rsidRDefault="00756D14" w:rsidP="00756D14">
            <w:pPr>
              <w:rPr>
                <w:rFonts w:cs="Arial"/>
                <w:b/>
                <w:bCs/>
                <w:color w:val="000000"/>
                <w:sz w:val="24"/>
                <w:szCs w:val="24"/>
              </w:rPr>
            </w:pPr>
          </w:p>
        </w:tc>
        <w:tc>
          <w:tcPr>
            <w:tcW w:w="2040" w:type="dxa"/>
            <w:shd w:val="clear" w:color="C0C0C0" w:fill="C0C0C0"/>
            <w:hideMark/>
          </w:tcPr>
          <w:p w:rsidR="00756D14" w:rsidRPr="00F156AA" w:rsidRDefault="00756D14" w:rsidP="00756D14">
            <w:pPr>
              <w:jc w:val="right"/>
              <w:rPr>
                <w:rFonts w:cs="Arial"/>
                <w:b/>
                <w:bCs/>
                <w:color w:val="000000"/>
                <w:sz w:val="24"/>
                <w:szCs w:val="24"/>
              </w:rPr>
            </w:pPr>
            <w:r w:rsidRPr="00F156AA">
              <w:rPr>
                <w:rFonts w:cs="Arial"/>
                <w:b/>
                <w:bCs/>
                <w:color w:val="000000"/>
                <w:sz w:val="24"/>
                <w:szCs w:val="24"/>
              </w:rPr>
              <w:t>2018</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Број привредних друштава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87</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Број предузетника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344</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Број привредних друштава на 1000 становника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13</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Број предузетника на 1000 становника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50</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Број запослених код привредних друштава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720</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Број запослених код предузетника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129</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Укупни пословни приходи привредних друштава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4821010</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Укупни пословни приходи предузетника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564964</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Укупан број извозника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24</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Укупан извоз</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194695</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Укупан број увозника</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26</w:t>
            </w:r>
          </w:p>
        </w:tc>
      </w:tr>
      <w:tr w:rsidR="00756D14" w:rsidRPr="00F156AA" w:rsidTr="00365884">
        <w:trPr>
          <w:trHeight w:val="510"/>
          <w:jc w:val="center"/>
        </w:trPr>
        <w:tc>
          <w:tcPr>
            <w:tcW w:w="4640" w:type="dxa"/>
            <w:shd w:val="clear" w:color="C0C0C0" w:fill="C0C0C0"/>
            <w:vAlign w:val="center"/>
            <w:hideMark/>
          </w:tcPr>
          <w:p w:rsidR="00756D14" w:rsidRPr="00F156AA" w:rsidRDefault="00756D14" w:rsidP="00756D14">
            <w:pPr>
              <w:rPr>
                <w:rFonts w:cs="Arial"/>
                <w:b/>
                <w:bCs/>
                <w:color w:val="000000"/>
                <w:sz w:val="24"/>
                <w:szCs w:val="24"/>
              </w:rPr>
            </w:pPr>
            <w:r w:rsidRPr="00F156AA">
              <w:rPr>
                <w:rFonts w:cs="Arial"/>
                <w:b/>
                <w:bCs/>
                <w:color w:val="000000"/>
                <w:sz w:val="24"/>
                <w:szCs w:val="24"/>
              </w:rPr>
              <w:t>Укупан увоз</w:t>
            </w:r>
          </w:p>
        </w:tc>
        <w:tc>
          <w:tcPr>
            <w:tcW w:w="2040" w:type="dxa"/>
            <w:shd w:val="clear" w:color="auto" w:fill="auto"/>
            <w:vAlign w:val="center"/>
            <w:hideMark/>
          </w:tcPr>
          <w:p w:rsidR="00756D14" w:rsidRPr="00F156AA" w:rsidRDefault="00756D14" w:rsidP="00756D14">
            <w:pPr>
              <w:jc w:val="right"/>
              <w:rPr>
                <w:rFonts w:cs="Arial"/>
                <w:color w:val="000000"/>
                <w:sz w:val="24"/>
                <w:szCs w:val="24"/>
              </w:rPr>
            </w:pPr>
            <w:r w:rsidRPr="00F156AA">
              <w:rPr>
                <w:rFonts w:cs="Arial"/>
                <w:color w:val="000000"/>
                <w:sz w:val="24"/>
                <w:szCs w:val="24"/>
              </w:rPr>
              <w:t>266497</w:t>
            </w:r>
          </w:p>
        </w:tc>
      </w:tr>
    </w:tbl>
    <w:p w:rsidR="00756D14" w:rsidRPr="007B2055" w:rsidRDefault="00756D14" w:rsidP="00365884">
      <w:pPr>
        <w:ind w:left="720" w:firstLine="720"/>
        <w:rPr>
          <w:rFonts w:cs="Arial"/>
          <w:i/>
          <w:sz w:val="24"/>
          <w:szCs w:val="24"/>
          <w:lang w:val="sr-Cyrl-RS"/>
        </w:rPr>
      </w:pPr>
      <w:r w:rsidRPr="00F156AA">
        <w:rPr>
          <w:rFonts w:cs="Arial"/>
          <w:sz w:val="24"/>
          <w:szCs w:val="24"/>
        </w:rPr>
        <w:t>*</w:t>
      </w:r>
      <w:r w:rsidRPr="00F156AA">
        <w:rPr>
          <w:rFonts w:cs="Arial"/>
          <w:i/>
          <w:sz w:val="24"/>
          <w:szCs w:val="24"/>
          <w:lang w:val="sr-Cyrl-RS"/>
        </w:rPr>
        <w:t>Ана</w:t>
      </w:r>
      <w:r w:rsidR="007B2055">
        <w:rPr>
          <w:rFonts w:cs="Arial"/>
          <w:i/>
          <w:sz w:val="24"/>
          <w:szCs w:val="24"/>
          <w:lang w:val="sr-Cyrl-RS"/>
        </w:rPr>
        <w:t>литички сервис РСЈП</w:t>
      </w:r>
      <w:proofErr w:type="gramStart"/>
      <w:r w:rsidR="007B2055">
        <w:rPr>
          <w:rFonts w:cs="Arial"/>
          <w:i/>
          <w:sz w:val="24"/>
          <w:szCs w:val="24"/>
          <w:lang w:val="sr-Cyrl-RS"/>
        </w:rPr>
        <w:t>,2018.година</w:t>
      </w:r>
      <w:proofErr w:type="gramEnd"/>
    </w:p>
    <w:p w:rsidR="00756D14" w:rsidRPr="007B2055" w:rsidRDefault="00756D14" w:rsidP="00B25D5E">
      <w:pPr>
        <w:pStyle w:val="NormalWeb"/>
        <w:shd w:val="clear" w:color="auto" w:fill="FFFFFF" w:themeFill="background1"/>
        <w:spacing w:after="0" w:afterAutospacing="0"/>
        <w:rPr>
          <w:rFonts w:asciiTheme="minorHAnsi" w:hAnsiTheme="minorHAnsi" w:cs="Arial"/>
          <w:lang w:val="ru-RU"/>
        </w:rPr>
      </w:pPr>
      <w:r w:rsidRPr="00B25D5E">
        <w:rPr>
          <w:rFonts w:asciiTheme="minorHAnsi" w:hAnsiTheme="minorHAnsi" w:cs="Arial"/>
          <w:shd w:val="clear" w:color="auto" w:fill="FFFFFF" w:themeFill="background1"/>
          <w:lang w:val="ru-RU"/>
        </w:rPr>
        <w:t>Према подацима, на подручју општине Гаџин Хан регистровано је 87 приватних предузећа</w:t>
      </w:r>
      <w:r w:rsidRPr="007B2055">
        <w:rPr>
          <w:rFonts w:asciiTheme="minorHAnsi" w:hAnsiTheme="minorHAnsi" w:cs="Arial"/>
          <w:shd w:val="clear" w:color="auto" w:fill="FFFF00"/>
          <w:lang w:val="ru-RU"/>
        </w:rPr>
        <w:t xml:space="preserve"> </w:t>
      </w:r>
      <w:r w:rsidRPr="00B25D5E">
        <w:rPr>
          <w:rFonts w:asciiTheme="minorHAnsi" w:hAnsiTheme="minorHAnsi" w:cs="Arial"/>
          <w:shd w:val="clear" w:color="auto" w:fill="FFFFFF" w:themeFill="background1"/>
          <w:lang w:val="ru-RU"/>
        </w:rPr>
        <w:t>и 344 радње</w:t>
      </w:r>
      <w:r w:rsidR="00B25D5E">
        <w:rPr>
          <w:rFonts w:asciiTheme="minorHAnsi" w:hAnsiTheme="minorHAnsi" w:cs="Arial"/>
          <w:shd w:val="clear" w:color="auto" w:fill="FFFFFF" w:themeFill="background1"/>
          <w:lang w:val="ru-RU"/>
        </w:rPr>
        <w:t>.</w:t>
      </w:r>
    </w:p>
    <w:p w:rsidR="00756D14" w:rsidRPr="007B2055" w:rsidRDefault="00756D14" w:rsidP="009D3AEE">
      <w:pPr>
        <w:pStyle w:val="NoSpacing"/>
        <w:shd w:val="clear" w:color="auto" w:fill="FFFFFF" w:themeFill="background1"/>
        <w:jc w:val="both"/>
        <w:rPr>
          <w:sz w:val="24"/>
          <w:szCs w:val="24"/>
          <w:lang w:val="sr-Cyrl-CS"/>
        </w:rPr>
      </w:pPr>
      <w:r w:rsidRPr="007B2055">
        <w:rPr>
          <w:sz w:val="24"/>
          <w:szCs w:val="24"/>
        </w:rPr>
        <w:t xml:space="preserve">Не треба сметнути с ума </w:t>
      </w:r>
      <w:r w:rsidRPr="007B2055">
        <w:rPr>
          <w:sz w:val="24"/>
          <w:szCs w:val="24"/>
          <w:lang w:val="sr-Cyrl-CS"/>
        </w:rPr>
        <w:t>н</w:t>
      </w:r>
      <w:r w:rsidRPr="007B2055">
        <w:rPr>
          <w:sz w:val="24"/>
          <w:szCs w:val="24"/>
        </w:rPr>
        <w:t xml:space="preserve">и чињеницу да </w:t>
      </w:r>
      <w:r w:rsidRPr="007B2055">
        <w:rPr>
          <w:sz w:val="24"/>
          <w:szCs w:val="24"/>
          <w:lang w:val="sr-Cyrl-CS"/>
        </w:rPr>
        <w:t xml:space="preserve">се </w:t>
      </w:r>
      <w:r w:rsidRPr="007B2055">
        <w:rPr>
          <w:sz w:val="24"/>
          <w:szCs w:val="24"/>
        </w:rPr>
        <w:t>у последњих пет до шест година</w:t>
      </w:r>
      <w:r w:rsidRPr="007B2055">
        <w:rPr>
          <w:sz w:val="24"/>
          <w:szCs w:val="24"/>
          <w:lang w:val="sr-Cyrl-CS"/>
        </w:rPr>
        <w:t>,</w:t>
      </w:r>
      <w:r w:rsidRPr="007B2055">
        <w:rPr>
          <w:sz w:val="24"/>
          <w:szCs w:val="24"/>
        </w:rPr>
        <w:t xml:space="preserve"> када су се у Србији отворили озбиљнији инвестициони процеси на пољу пољопривреде и туризма</w:t>
      </w:r>
      <w:r w:rsidRPr="007B2055">
        <w:rPr>
          <w:sz w:val="24"/>
          <w:szCs w:val="24"/>
          <w:lang w:val="sr-Cyrl-CS"/>
        </w:rPr>
        <w:t>,</w:t>
      </w:r>
      <w:r w:rsidRPr="007B2055">
        <w:rPr>
          <w:sz w:val="24"/>
          <w:szCs w:val="24"/>
        </w:rPr>
        <w:t xml:space="preserve"> није појавио/појавили јаки субјекти с претензијама ширења и развоја значајније пољопривредне, туристичке и/или хотелске структуре</w:t>
      </w:r>
      <w:r w:rsidRPr="007B2055">
        <w:rPr>
          <w:sz w:val="24"/>
          <w:szCs w:val="24"/>
          <w:lang w:val="sr-Cyrl-CS"/>
        </w:rPr>
        <w:t xml:space="preserve"> у Општини</w:t>
      </w:r>
      <w:r w:rsidRPr="007B2055">
        <w:rPr>
          <w:sz w:val="24"/>
          <w:szCs w:val="24"/>
        </w:rPr>
        <w:t xml:space="preserve">. </w:t>
      </w:r>
      <w:r w:rsidRPr="007B2055">
        <w:rPr>
          <w:sz w:val="24"/>
          <w:szCs w:val="24"/>
          <w:lang w:val="sr-Cyrl-CS"/>
        </w:rPr>
        <w:t xml:space="preserve">Интерес постоји само на пољу </w:t>
      </w:r>
      <w:r w:rsidRPr="007B2055">
        <w:rPr>
          <w:sz w:val="24"/>
          <w:szCs w:val="24"/>
        </w:rPr>
        <w:t>некретнина, а с обзиром да су земљишта и некретнине још увек јефтин</w:t>
      </w:r>
      <w:r w:rsidR="009D3AEE">
        <w:rPr>
          <w:sz w:val="24"/>
          <w:szCs w:val="24"/>
          <w:lang w:val="sr-Cyrl-RS"/>
        </w:rPr>
        <w:t>и</w:t>
      </w:r>
      <w:r w:rsidRPr="007B2055">
        <w:rPr>
          <w:sz w:val="24"/>
          <w:szCs w:val="24"/>
        </w:rPr>
        <w:t xml:space="preserve">, дошло </w:t>
      </w:r>
      <w:r w:rsidRPr="007B2055">
        <w:rPr>
          <w:sz w:val="24"/>
          <w:szCs w:val="24"/>
          <w:lang w:val="sr-Cyrl-CS"/>
        </w:rPr>
        <w:t xml:space="preserve">је </w:t>
      </w:r>
      <w:r w:rsidRPr="007B2055">
        <w:rPr>
          <w:sz w:val="24"/>
          <w:szCs w:val="24"/>
        </w:rPr>
        <w:t xml:space="preserve">до </w:t>
      </w:r>
      <w:r w:rsidRPr="007B2055">
        <w:rPr>
          <w:sz w:val="24"/>
          <w:szCs w:val="24"/>
        </w:rPr>
        <w:lastRenderedPageBreak/>
        <w:t>одређених мањих активности, које међутим не могу битније пореметити стабилност тржишта. Према томе</w:t>
      </w:r>
      <w:r w:rsidRPr="007B2055">
        <w:rPr>
          <w:sz w:val="24"/>
          <w:szCs w:val="24"/>
          <w:lang w:val="sr-Cyrl-CS"/>
        </w:rPr>
        <w:t>,</w:t>
      </w:r>
      <w:r w:rsidRPr="007B2055">
        <w:rPr>
          <w:sz w:val="24"/>
          <w:szCs w:val="24"/>
        </w:rPr>
        <w:t xml:space="preserve"> на овом подручју, као уосталом у Србији у целини</w:t>
      </w:r>
      <w:r w:rsidRPr="007B2055">
        <w:rPr>
          <w:sz w:val="24"/>
          <w:szCs w:val="24"/>
          <w:lang w:val="sr-Cyrl-CS"/>
        </w:rPr>
        <w:t>,</w:t>
      </w:r>
      <w:r w:rsidRPr="007B2055">
        <w:rPr>
          <w:sz w:val="24"/>
          <w:szCs w:val="24"/>
        </w:rPr>
        <w:t xml:space="preserve"> нема значајнијих </w:t>
      </w:r>
      <w:r w:rsidRPr="007B2055">
        <w:rPr>
          <w:sz w:val="24"/>
          <w:szCs w:val="24"/>
          <w:lang w:val="sr-Cyrl-CS"/>
        </w:rPr>
        <w:t xml:space="preserve">МСПП, како </w:t>
      </w:r>
      <w:r w:rsidRPr="007B2055">
        <w:rPr>
          <w:sz w:val="24"/>
          <w:szCs w:val="24"/>
        </w:rPr>
        <w:t xml:space="preserve">у пољопривреди </w:t>
      </w:r>
      <w:r w:rsidRPr="007B2055">
        <w:rPr>
          <w:sz w:val="24"/>
          <w:szCs w:val="24"/>
          <w:lang w:val="sr-Cyrl-CS"/>
        </w:rPr>
        <w:t>тако и у ту</w:t>
      </w:r>
      <w:r w:rsidRPr="007B2055">
        <w:rPr>
          <w:sz w:val="24"/>
          <w:szCs w:val="24"/>
        </w:rPr>
        <w:t>ризму</w:t>
      </w:r>
      <w:r w:rsidRPr="007B2055">
        <w:rPr>
          <w:sz w:val="24"/>
          <w:szCs w:val="24"/>
          <w:lang w:val="sr-Cyrl-CS"/>
        </w:rPr>
        <w:t>,</w:t>
      </w:r>
      <w:r w:rsidRPr="007B2055">
        <w:rPr>
          <w:sz w:val="24"/>
          <w:szCs w:val="24"/>
        </w:rPr>
        <w:t xml:space="preserve"> који би могли покренути развој овог подручја</w:t>
      </w:r>
      <w:r w:rsidRPr="007B2055">
        <w:rPr>
          <w:sz w:val="24"/>
          <w:szCs w:val="24"/>
          <w:lang w:val="sr-Cyrl-CS"/>
        </w:rPr>
        <w:t xml:space="preserve">. </w:t>
      </w:r>
    </w:p>
    <w:p w:rsidR="00756D14" w:rsidRDefault="00756D14" w:rsidP="00510B60">
      <w:pPr>
        <w:pStyle w:val="NoSpacing"/>
        <w:spacing w:after="200"/>
        <w:jc w:val="both"/>
        <w:rPr>
          <w:sz w:val="24"/>
          <w:szCs w:val="24"/>
          <w:lang w:val="sr-Cyrl-RS"/>
        </w:rPr>
      </w:pPr>
      <w:r w:rsidRPr="007B2055">
        <w:rPr>
          <w:sz w:val="24"/>
          <w:szCs w:val="24"/>
          <w:lang w:val="sr-Cyrl-CS"/>
        </w:rPr>
        <w:t>У циљу привлачења нових инвестиција, које би поспешиле развој привреде, Општинско веће општине Гаџин Хан на</w:t>
      </w:r>
      <w:r w:rsidRPr="007B2055">
        <w:rPr>
          <w:sz w:val="24"/>
          <w:szCs w:val="24"/>
        </w:rPr>
        <w:t xml:space="preserve"> 16. (шеснаестој)</w:t>
      </w:r>
      <w:r w:rsidRPr="007B2055">
        <w:rPr>
          <w:sz w:val="24"/>
          <w:szCs w:val="24"/>
          <w:lang w:val="sr-Cyrl-CS"/>
        </w:rPr>
        <w:t xml:space="preserve"> седници одржаној</w:t>
      </w:r>
      <w:r w:rsidRPr="007B2055">
        <w:rPr>
          <w:sz w:val="24"/>
          <w:szCs w:val="24"/>
        </w:rPr>
        <w:t xml:space="preserve"> дана 12.08.</w:t>
      </w:r>
      <w:r w:rsidRPr="007B2055">
        <w:rPr>
          <w:sz w:val="24"/>
          <w:szCs w:val="24"/>
          <w:lang w:val="sr-Cyrl-CS"/>
        </w:rPr>
        <w:t>2019. године донело је одлуку о прибављању непокретности земљишта у корист јавне својине, путем непосредне погодбе ради реализације индустријске зоне –радне зоне „Севе</w:t>
      </w:r>
      <w:r w:rsidRPr="007B2055">
        <w:rPr>
          <w:sz w:val="24"/>
          <w:szCs w:val="24"/>
        </w:rPr>
        <w:t>р“</w:t>
      </w:r>
      <w:r w:rsidRPr="007B2055">
        <w:rPr>
          <w:sz w:val="24"/>
          <w:szCs w:val="24"/>
          <w:lang w:val="sr-Cyrl-CS"/>
        </w:rPr>
        <w:t xml:space="preserve"> Гаџин Хан</w:t>
      </w:r>
      <w:r w:rsidRPr="007B2055">
        <w:rPr>
          <w:sz w:val="24"/>
          <w:szCs w:val="24"/>
        </w:rPr>
        <w:t xml:space="preserve">, радне зоне „Југ“ Гаџин Хан и </w:t>
      </w:r>
      <w:r w:rsidRPr="007B2055">
        <w:rPr>
          <w:sz w:val="24"/>
          <w:szCs w:val="24"/>
          <w:lang w:val="sr-Cyrl-CS"/>
        </w:rPr>
        <w:t xml:space="preserve">радне зоне „Топоница“ Топоница. </w:t>
      </w:r>
      <w:r w:rsidRPr="007B2055">
        <w:rPr>
          <w:sz w:val="24"/>
          <w:szCs w:val="24"/>
        </w:rPr>
        <w:t xml:space="preserve">У току 2019. године је вршен откуп земљишта за индустријску зону. </w:t>
      </w:r>
      <w:r w:rsidR="007B2055">
        <w:rPr>
          <w:sz w:val="24"/>
          <w:szCs w:val="24"/>
          <w:lang w:val="sr-Cyrl-RS"/>
        </w:rPr>
        <w:t>Намењено је</w:t>
      </w:r>
      <w:r w:rsidRPr="007B2055">
        <w:rPr>
          <w:sz w:val="24"/>
          <w:szCs w:val="24"/>
        </w:rPr>
        <w:t xml:space="preserve"> 5.000.000,00 динара за откуп земљишта</w:t>
      </w:r>
      <w:r w:rsidR="007B2055">
        <w:rPr>
          <w:sz w:val="24"/>
          <w:szCs w:val="24"/>
          <w:lang w:val="sr-Cyrl-RS"/>
        </w:rPr>
        <w:t xml:space="preserve"> и реализовано</w:t>
      </w:r>
      <w:r w:rsidRPr="007B2055">
        <w:rPr>
          <w:sz w:val="24"/>
          <w:szCs w:val="24"/>
        </w:rPr>
        <w:t xml:space="preserve">. До 2020. године се планира и инфраструктурно уређење </w:t>
      </w:r>
      <w:r w:rsidRPr="007B2055">
        <w:rPr>
          <w:sz w:val="24"/>
          <w:szCs w:val="24"/>
          <w:lang w:val="sr-Cyrl-CS"/>
        </w:rPr>
        <w:t>радне зоне „Севе</w:t>
      </w:r>
      <w:r w:rsidRPr="007B2055">
        <w:rPr>
          <w:sz w:val="24"/>
          <w:szCs w:val="24"/>
        </w:rPr>
        <w:t>р“</w:t>
      </w:r>
      <w:r w:rsidRPr="007B2055">
        <w:rPr>
          <w:sz w:val="24"/>
          <w:szCs w:val="24"/>
          <w:lang w:val="sr-Cyrl-CS"/>
        </w:rPr>
        <w:t xml:space="preserve"> Гаџин Хан</w:t>
      </w:r>
      <w:r w:rsidRPr="007B2055">
        <w:rPr>
          <w:sz w:val="24"/>
          <w:szCs w:val="24"/>
        </w:rPr>
        <w:t xml:space="preserve">. </w:t>
      </w:r>
    </w:p>
    <w:p w:rsidR="00756D14" w:rsidRPr="00450F06" w:rsidRDefault="00510B60" w:rsidP="00450F06">
      <w:pPr>
        <w:pStyle w:val="Heading2"/>
        <w:numPr>
          <w:ilvl w:val="2"/>
          <w:numId w:val="3"/>
        </w:numPr>
        <w:rPr>
          <w:b w:val="0"/>
          <w:color w:val="0070C0"/>
          <w:lang w:val="sr-Cyrl-RS"/>
        </w:rPr>
      </w:pPr>
      <w:bookmarkStart w:id="16" w:name="_Toc31281952"/>
      <w:r w:rsidRPr="00450F06">
        <w:rPr>
          <w:b w:val="0"/>
          <w:color w:val="0070C0"/>
          <w:lang w:val="sr-Cyrl-RS"/>
        </w:rPr>
        <w:t>Туризам</w:t>
      </w:r>
      <w:bookmarkEnd w:id="16"/>
      <w:r w:rsidRPr="00450F06">
        <w:rPr>
          <w:b w:val="0"/>
          <w:color w:val="0070C0"/>
          <w:lang w:val="sr-Cyrl-RS"/>
        </w:rPr>
        <w:t xml:space="preserve"> </w:t>
      </w:r>
    </w:p>
    <w:p w:rsidR="00756D14" w:rsidRPr="00510B60" w:rsidRDefault="00756D14" w:rsidP="00510B60">
      <w:pPr>
        <w:pStyle w:val="NoSpacing"/>
        <w:jc w:val="both"/>
        <w:rPr>
          <w:sz w:val="24"/>
          <w:szCs w:val="24"/>
        </w:rPr>
      </w:pPr>
      <w:r w:rsidRPr="00510B60">
        <w:rPr>
          <w:sz w:val="24"/>
          <w:szCs w:val="24"/>
        </w:rPr>
        <w:t xml:space="preserve">Промоцију туристичких </w:t>
      </w:r>
      <w:r w:rsidR="00510B60" w:rsidRPr="00510B60">
        <w:rPr>
          <w:sz w:val="24"/>
          <w:szCs w:val="24"/>
        </w:rPr>
        <w:t>потенцијала општине Гаџин Хан, израду П</w:t>
      </w:r>
      <w:r w:rsidRPr="00510B60">
        <w:rPr>
          <w:sz w:val="24"/>
          <w:szCs w:val="24"/>
        </w:rPr>
        <w:t>рограма развоја туризма ове општине, као и организацију спортских и културних манифестација обавља Туристичка организација општине Гаџин Хан која је основана 2008. године.</w:t>
      </w:r>
    </w:p>
    <w:p w:rsidR="00756D14" w:rsidRPr="00510B60" w:rsidRDefault="00756D14" w:rsidP="00510B60">
      <w:pPr>
        <w:pStyle w:val="NoSpacing"/>
        <w:jc w:val="both"/>
        <w:rPr>
          <w:sz w:val="24"/>
          <w:szCs w:val="24"/>
        </w:rPr>
      </w:pPr>
      <w:r w:rsidRPr="00510B60">
        <w:rPr>
          <w:sz w:val="24"/>
          <w:szCs w:val="24"/>
        </w:rPr>
        <w:t>У општини Гаџин Хан главни видови туризма у развоју су: здравствени, рекреативни, ловни, културно манифестациони, излетнички, омладински, дечији, спортски и сеоски туризам.</w:t>
      </w:r>
    </w:p>
    <w:p w:rsidR="00756D14" w:rsidRPr="00510B60" w:rsidRDefault="00756D14" w:rsidP="00510B60">
      <w:pPr>
        <w:pStyle w:val="NoSpacing"/>
        <w:jc w:val="both"/>
        <w:rPr>
          <w:sz w:val="24"/>
          <w:szCs w:val="24"/>
        </w:rPr>
      </w:pPr>
      <w:r w:rsidRPr="00510B60">
        <w:rPr>
          <w:sz w:val="24"/>
          <w:szCs w:val="24"/>
        </w:rPr>
        <w:t>Туристичка понуда општине Гаџин Хан обухвата Специјални резерват природе Сува планина, извориште "Врело" у насељу Горњи Душник, карстне површи Валожја и планински гребен Трема, старе воденице у Горњем Душнику, многобројне цркве и манастире на Сувој планини, од којих је најстарија црква Светог Вазнесења у Великом Крчимиру, старе ханове у селу Личје и још много тога.</w:t>
      </w:r>
    </w:p>
    <w:p w:rsidR="00756D14" w:rsidRPr="00510B60" w:rsidRDefault="00756D14" w:rsidP="00510B60">
      <w:pPr>
        <w:pStyle w:val="NoSpacing"/>
        <w:jc w:val="both"/>
        <w:rPr>
          <w:sz w:val="24"/>
          <w:szCs w:val="24"/>
        </w:rPr>
      </w:pPr>
      <w:r w:rsidRPr="00510B60">
        <w:rPr>
          <w:sz w:val="24"/>
          <w:szCs w:val="24"/>
        </w:rPr>
        <w:t>Сваке године, последње недеље фебруара, организује се манифестација "Зимски успон на Трем", у оквиру које стотине планинара прелази преко 20км, како би се попело на највиши врх Суве планине, Трем.</w:t>
      </w:r>
    </w:p>
    <w:p w:rsidR="00756D14" w:rsidRPr="00510B60" w:rsidRDefault="00756D14" w:rsidP="00510B60">
      <w:pPr>
        <w:pStyle w:val="NoSpacing"/>
        <w:jc w:val="both"/>
        <w:rPr>
          <w:sz w:val="24"/>
          <w:szCs w:val="24"/>
        </w:rPr>
      </w:pPr>
      <w:r w:rsidRPr="00510B60">
        <w:rPr>
          <w:sz w:val="24"/>
          <w:szCs w:val="24"/>
        </w:rPr>
        <w:t>Бројни су археолошки локалитети у општини Гаџин Хан. Најстарији археолошки налази у Заплању указују на постојање насеобина у периоду праисторије. У околини манастира Свети Никола у селу Миљковац пронађена је праисторијска бронзана секира, која се данас чува у Народном музеју у Београду. У селу Доњи Душник пронађене су две бронзане дршке украшене људским фигурама, које потичу из 2. или 3 века.</w:t>
      </w:r>
    </w:p>
    <w:p w:rsidR="00756D14" w:rsidRPr="00701D87" w:rsidRDefault="00756D14" w:rsidP="00510B60">
      <w:pPr>
        <w:pStyle w:val="NoSpacing"/>
        <w:jc w:val="both"/>
        <w:rPr>
          <w:sz w:val="24"/>
          <w:szCs w:val="24"/>
          <w:lang w:val="sr-Cyrl-CS"/>
        </w:rPr>
      </w:pPr>
      <w:r w:rsidRPr="00510B60">
        <w:rPr>
          <w:sz w:val="24"/>
          <w:szCs w:val="24"/>
        </w:rPr>
        <w:t xml:space="preserve">Остаци римске тврђаве се налазе изнад села Ћелије, за коју се претпоставља да је била повезана </w:t>
      </w:r>
      <w:r w:rsidRPr="00701D87">
        <w:rPr>
          <w:sz w:val="24"/>
          <w:szCs w:val="24"/>
        </w:rPr>
        <w:t>поџемним тунелима све до села Миљковац. Остаци римских грађевина се могу пронаћи и на Бабичкој Гори и Селичевици. Село Краставче се некада звало Железник, по чему се предпоставља да се овде налазила римска топионица гвожђа; данашњи назив село је добило у време Турака по огромном краставцу, који је био тежак 12 ока (око 15кг).</w:t>
      </w:r>
    </w:p>
    <w:p w:rsidR="00756D14" w:rsidRPr="00701D87" w:rsidRDefault="00756D14" w:rsidP="00510B60">
      <w:pPr>
        <w:pStyle w:val="NoSpacing"/>
        <w:jc w:val="both"/>
        <w:rPr>
          <w:sz w:val="24"/>
          <w:szCs w:val="24"/>
          <w:lang w:val="sr-Cyrl-RS"/>
        </w:rPr>
      </w:pPr>
      <w:r w:rsidRPr="00701D87">
        <w:rPr>
          <w:sz w:val="24"/>
          <w:szCs w:val="24"/>
          <w:lang w:val="hr-HR"/>
        </w:rPr>
        <w:t xml:space="preserve">Подручје Заплања и околине </w:t>
      </w:r>
      <w:r w:rsidR="00510B60" w:rsidRPr="00701D87">
        <w:rPr>
          <w:sz w:val="24"/>
          <w:szCs w:val="24"/>
          <w:lang w:val="hr-HR"/>
        </w:rPr>
        <w:t>посети</w:t>
      </w:r>
      <w:r w:rsidR="00510B60" w:rsidRPr="00701D87">
        <w:rPr>
          <w:sz w:val="24"/>
          <w:szCs w:val="24"/>
          <w:lang w:val="sr-Cyrl-RS"/>
        </w:rPr>
        <w:t xml:space="preserve"> просечно око</w:t>
      </w:r>
      <w:r w:rsidRPr="00701D87">
        <w:rPr>
          <w:sz w:val="24"/>
          <w:szCs w:val="24"/>
          <w:lang w:val="hr-HR"/>
        </w:rPr>
        <w:t xml:space="preserve"> </w:t>
      </w:r>
      <w:r w:rsidRPr="00701D87">
        <w:rPr>
          <w:sz w:val="24"/>
          <w:szCs w:val="24"/>
        </w:rPr>
        <w:t>793</w:t>
      </w:r>
      <w:r w:rsidR="00510B60" w:rsidRPr="00701D87">
        <w:rPr>
          <w:sz w:val="24"/>
          <w:szCs w:val="24"/>
          <w:lang w:val="hr-HR"/>
        </w:rPr>
        <w:t xml:space="preserve"> туриста који</w:t>
      </w:r>
      <w:r w:rsidR="00510B60" w:rsidRPr="00701D87">
        <w:rPr>
          <w:sz w:val="24"/>
          <w:szCs w:val="24"/>
          <w:lang w:val="sr-Cyrl-RS"/>
        </w:rPr>
        <w:t xml:space="preserve"> остваре</w:t>
      </w:r>
      <w:r w:rsidRPr="00701D87">
        <w:rPr>
          <w:sz w:val="24"/>
          <w:szCs w:val="24"/>
          <w:lang w:val="hr-HR"/>
        </w:rPr>
        <w:t xml:space="preserve"> </w:t>
      </w:r>
      <w:r w:rsidRPr="00701D87">
        <w:rPr>
          <w:sz w:val="24"/>
          <w:szCs w:val="24"/>
        </w:rPr>
        <w:t>око 2000</w:t>
      </w:r>
      <w:r w:rsidR="00510B60" w:rsidRPr="00701D87">
        <w:rPr>
          <w:sz w:val="24"/>
          <w:szCs w:val="24"/>
          <w:lang w:val="hr-HR"/>
        </w:rPr>
        <w:t xml:space="preserve"> ноћења</w:t>
      </w:r>
      <w:r w:rsidR="00510B60" w:rsidRPr="00701D87">
        <w:rPr>
          <w:sz w:val="24"/>
          <w:szCs w:val="24"/>
          <w:lang w:val="sr-Cyrl-RS"/>
        </w:rPr>
        <w:t xml:space="preserve">. </w:t>
      </w:r>
      <w:r w:rsidRPr="00701D87">
        <w:rPr>
          <w:sz w:val="24"/>
          <w:szCs w:val="24"/>
          <w:lang w:val="hr-HR"/>
        </w:rPr>
        <w:t>Може се напоменути да између 2</w:t>
      </w:r>
      <w:r w:rsidRPr="00701D87">
        <w:rPr>
          <w:sz w:val="24"/>
          <w:szCs w:val="24"/>
          <w:lang w:val="sr-Cyrl-CS"/>
        </w:rPr>
        <w:t>.</w:t>
      </w:r>
      <w:r w:rsidRPr="00701D87">
        <w:rPr>
          <w:sz w:val="24"/>
          <w:szCs w:val="24"/>
          <w:lang w:val="hr-HR"/>
        </w:rPr>
        <w:t>000 и 3</w:t>
      </w:r>
      <w:r w:rsidRPr="00701D87">
        <w:rPr>
          <w:sz w:val="24"/>
          <w:szCs w:val="24"/>
          <w:lang w:val="sr-Cyrl-CS"/>
        </w:rPr>
        <w:t>.</w:t>
      </w:r>
      <w:r w:rsidRPr="00701D87">
        <w:rPr>
          <w:sz w:val="24"/>
          <w:szCs w:val="24"/>
          <w:lang w:val="hr-HR"/>
        </w:rPr>
        <w:t>000 излетника и ловаца дође на хајку на вукове у фебруару</w:t>
      </w:r>
      <w:r w:rsidR="00510B60" w:rsidRPr="00701D87">
        <w:rPr>
          <w:sz w:val="24"/>
          <w:szCs w:val="24"/>
          <w:lang w:val="hr-HR"/>
        </w:rPr>
        <w:t xml:space="preserve"> и летњи и зимски успон на Трем</w:t>
      </w:r>
      <w:r w:rsidR="00510B60" w:rsidRPr="00701D87">
        <w:rPr>
          <w:sz w:val="24"/>
          <w:szCs w:val="24"/>
          <w:lang w:val="sr-Cyrl-RS"/>
        </w:rPr>
        <w:t>.</w:t>
      </w:r>
    </w:p>
    <w:p w:rsidR="00510B60" w:rsidRPr="00701D87" w:rsidRDefault="00756D14" w:rsidP="00510B60">
      <w:pPr>
        <w:pStyle w:val="NoSpacing"/>
        <w:jc w:val="both"/>
        <w:rPr>
          <w:sz w:val="24"/>
          <w:szCs w:val="24"/>
          <w:lang w:val="sr-Cyrl-CS"/>
        </w:rPr>
      </w:pPr>
      <w:r w:rsidRPr="00701D87">
        <w:rPr>
          <w:sz w:val="24"/>
          <w:szCs w:val="24"/>
          <w:lang w:val="hr-HR"/>
        </w:rPr>
        <w:t>Највећи број ноћења остварен је у Доњем Душнику</w:t>
      </w:r>
      <w:r w:rsidRPr="00701D87">
        <w:rPr>
          <w:sz w:val="24"/>
          <w:szCs w:val="24"/>
        </w:rPr>
        <w:t>,</w:t>
      </w:r>
      <w:r w:rsidRPr="00701D87">
        <w:rPr>
          <w:sz w:val="24"/>
          <w:szCs w:val="24"/>
          <w:lang w:val="hr-HR"/>
        </w:rPr>
        <w:t xml:space="preserve"> где је постојао хотел „</w:t>
      </w:r>
      <w:r w:rsidR="00510B60" w:rsidRPr="00701D87">
        <w:rPr>
          <w:sz w:val="24"/>
          <w:szCs w:val="24"/>
        </w:rPr>
        <w:t>ТРЕМ“</w:t>
      </w:r>
      <w:r w:rsidR="00510B60" w:rsidRPr="00701D87">
        <w:rPr>
          <w:sz w:val="24"/>
          <w:szCs w:val="24"/>
          <w:lang w:val="sr-Cyrl-RS"/>
        </w:rPr>
        <w:t xml:space="preserve">, </w:t>
      </w:r>
      <w:r w:rsidR="00510B60" w:rsidRPr="00701D87">
        <w:rPr>
          <w:sz w:val="24"/>
          <w:szCs w:val="24"/>
          <w:lang w:val="hr-HR"/>
        </w:rPr>
        <w:t>који је реновиран 2004. год.</w:t>
      </w:r>
      <w:r w:rsidR="00510B60" w:rsidRPr="00701D87">
        <w:rPr>
          <w:sz w:val="24"/>
          <w:szCs w:val="24"/>
        </w:rPr>
        <w:t xml:space="preserve">, </w:t>
      </w:r>
      <w:r w:rsidR="00510B60" w:rsidRPr="00701D87">
        <w:rPr>
          <w:sz w:val="24"/>
          <w:szCs w:val="24"/>
          <w:lang w:val="hr-HR"/>
        </w:rPr>
        <w:t xml:space="preserve">са 90 лежаја у 1/2, 1/3 и 1/4 собама са купатилом и централним грејањем, рестораном и терасом са 200 места, ТВ салом, учионицом, уређеним тереном за </w:t>
      </w:r>
      <w:r w:rsidR="00510B60" w:rsidRPr="00701D87">
        <w:rPr>
          <w:sz w:val="24"/>
          <w:szCs w:val="24"/>
          <w:lang w:val="hr-HR"/>
        </w:rPr>
        <w:lastRenderedPageBreak/>
        <w:t>мале спортове (кошарка, одбојка, мали фудбал)</w:t>
      </w:r>
      <w:r w:rsidR="00510B60" w:rsidRPr="00701D87">
        <w:rPr>
          <w:sz w:val="24"/>
          <w:szCs w:val="24"/>
        </w:rPr>
        <w:t>. Хотел „Трем“ не функционише и преуређен је у старачки дом.</w:t>
      </w:r>
      <w:r w:rsidR="00510B60" w:rsidRPr="00701D87">
        <w:rPr>
          <w:sz w:val="24"/>
          <w:szCs w:val="24"/>
          <w:lang w:val="sr-Cyrl-RS"/>
        </w:rPr>
        <w:t xml:space="preserve"> Једини смештајни капацитет представља</w:t>
      </w:r>
      <w:r w:rsidR="00510B60" w:rsidRPr="00701D87">
        <w:rPr>
          <w:sz w:val="24"/>
          <w:szCs w:val="24"/>
        </w:rPr>
        <w:t xml:space="preserve"> </w:t>
      </w:r>
      <w:r w:rsidR="00510B60" w:rsidRPr="00701D87">
        <w:rPr>
          <w:sz w:val="24"/>
          <w:szCs w:val="24"/>
          <w:lang w:val="hr-HR"/>
        </w:rPr>
        <w:t>новосаграђени ловачки дом изнад Калетинца</w:t>
      </w:r>
      <w:r w:rsidR="00510B60" w:rsidRPr="00701D87">
        <w:rPr>
          <w:sz w:val="24"/>
          <w:szCs w:val="24"/>
          <w:lang w:val="sr-Cyrl-CS"/>
        </w:rPr>
        <w:t xml:space="preserve">. </w:t>
      </w:r>
    </w:p>
    <w:p w:rsidR="00510B60" w:rsidRPr="00701D87" w:rsidRDefault="00510B60" w:rsidP="00510B60">
      <w:pPr>
        <w:pStyle w:val="NoSpacing"/>
        <w:jc w:val="both"/>
        <w:rPr>
          <w:sz w:val="24"/>
          <w:szCs w:val="24"/>
          <w:lang w:val="ru-RU"/>
        </w:rPr>
      </w:pPr>
      <w:r w:rsidRPr="00701D87">
        <w:rPr>
          <w:sz w:val="24"/>
          <w:szCs w:val="24"/>
        </w:rPr>
        <w:t>Сеоски туризам у општини Гаџин Хан је веома развијен, а смештај се може пронаћи у сеоским домаћинствима, где туристе очекују гостопримљиви домаћини, посвећени сваком госту.</w:t>
      </w:r>
    </w:p>
    <w:p w:rsidR="00756D14" w:rsidRPr="00701D87" w:rsidRDefault="00756D14" w:rsidP="00510B60">
      <w:pPr>
        <w:pStyle w:val="NoSpacing"/>
        <w:jc w:val="both"/>
        <w:rPr>
          <w:sz w:val="24"/>
          <w:szCs w:val="24"/>
          <w:lang w:val="sr-Cyrl-CS"/>
        </w:rPr>
      </w:pPr>
      <w:r w:rsidRPr="00701D87">
        <w:rPr>
          <w:sz w:val="24"/>
          <w:szCs w:val="24"/>
          <w:lang w:val="hr-HR"/>
        </w:rPr>
        <w:t xml:space="preserve">Из </w:t>
      </w:r>
      <w:r w:rsidRPr="00701D87">
        <w:rPr>
          <w:sz w:val="24"/>
          <w:szCs w:val="24"/>
          <w:lang w:val="sr-Cyrl-CS"/>
        </w:rPr>
        <w:t xml:space="preserve">приказаног </w:t>
      </w:r>
      <w:r w:rsidRPr="00701D87">
        <w:rPr>
          <w:sz w:val="24"/>
          <w:szCs w:val="24"/>
          <w:lang w:val="hr-HR"/>
        </w:rPr>
        <w:t>туристичког промета може</w:t>
      </w:r>
      <w:r w:rsidRPr="00701D87">
        <w:rPr>
          <w:sz w:val="24"/>
          <w:szCs w:val="24"/>
          <w:lang w:val="sr-Cyrl-CS"/>
        </w:rPr>
        <w:t xml:space="preserve"> се </w:t>
      </w:r>
      <w:r w:rsidRPr="00701D87">
        <w:rPr>
          <w:sz w:val="24"/>
          <w:szCs w:val="24"/>
          <w:lang w:val="hr-HR"/>
        </w:rPr>
        <w:t>закључити да је низак број евидентираних туристичких долазака и ноћења повезан са неразвијеним и недовољним бројем сме</w:t>
      </w:r>
      <w:r w:rsidRPr="00701D87">
        <w:rPr>
          <w:sz w:val="24"/>
          <w:szCs w:val="24"/>
        </w:rPr>
        <w:t>ш</w:t>
      </w:r>
      <w:r w:rsidRPr="00701D87">
        <w:rPr>
          <w:sz w:val="24"/>
          <w:szCs w:val="24"/>
          <w:lang w:val="hr-HR"/>
        </w:rPr>
        <w:t>тајних капацитета, као и ниским коришћењем капацитета</w:t>
      </w:r>
      <w:r w:rsidRPr="00701D87">
        <w:rPr>
          <w:sz w:val="24"/>
          <w:szCs w:val="24"/>
          <w:lang w:val="sr-Cyrl-CS"/>
        </w:rPr>
        <w:t xml:space="preserve">, али и </w:t>
      </w:r>
      <w:r w:rsidRPr="00701D87">
        <w:rPr>
          <w:sz w:val="24"/>
          <w:szCs w:val="24"/>
          <w:lang w:val="hr-HR"/>
        </w:rPr>
        <w:t>неадекватном обрадом тржишта.</w:t>
      </w:r>
    </w:p>
    <w:p w:rsidR="00756D14" w:rsidRPr="00701D87" w:rsidRDefault="00756D14" w:rsidP="00510B60">
      <w:pPr>
        <w:pStyle w:val="NoSpacing"/>
        <w:jc w:val="both"/>
        <w:rPr>
          <w:sz w:val="24"/>
          <w:szCs w:val="24"/>
        </w:rPr>
      </w:pPr>
    </w:p>
    <w:p w:rsidR="00756D14" w:rsidRPr="00701D87" w:rsidRDefault="00756D14" w:rsidP="00510B60">
      <w:pPr>
        <w:pStyle w:val="NoSpacing"/>
        <w:jc w:val="both"/>
        <w:rPr>
          <w:sz w:val="24"/>
          <w:szCs w:val="24"/>
          <w:lang w:val="sr-Cyrl-CS"/>
        </w:rPr>
      </w:pPr>
      <w:r w:rsidRPr="00701D87">
        <w:rPr>
          <w:sz w:val="24"/>
          <w:szCs w:val="24"/>
        </w:rPr>
        <w:t>Стога је у Општини Гаџин Хан нужно драматично побољшање конкурентности туристичке понуде, а у складу са жељеним позиционирањем на туристичком тржишту. Унапређење кон</w:t>
      </w:r>
      <w:r w:rsidR="00701D87" w:rsidRPr="00701D87">
        <w:rPr>
          <w:sz w:val="24"/>
          <w:szCs w:val="24"/>
        </w:rPr>
        <w:t>курентности понуде може се брже</w:t>
      </w:r>
      <w:r w:rsidR="00701D87" w:rsidRPr="00701D87">
        <w:rPr>
          <w:sz w:val="24"/>
          <w:szCs w:val="24"/>
          <w:lang w:val="sr-Cyrl-RS"/>
        </w:rPr>
        <w:t xml:space="preserve"> </w:t>
      </w:r>
      <w:r w:rsidRPr="00701D87">
        <w:rPr>
          <w:sz w:val="24"/>
          <w:szCs w:val="24"/>
        </w:rPr>
        <w:t>остварити на подручјим</w:t>
      </w:r>
      <w:r w:rsidRPr="00701D87">
        <w:rPr>
          <w:sz w:val="24"/>
          <w:szCs w:val="24"/>
          <w:lang w:val="sr-Cyrl-CS"/>
        </w:rPr>
        <w:t>а</w:t>
      </w:r>
      <w:r w:rsidRPr="00701D87">
        <w:rPr>
          <w:sz w:val="24"/>
          <w:szCs w:val="24"/>
        </w:rPr>
        <w:t xml:space="preserve"> Заплања где постоје базични производи и где је могуће да се брзо постигне сагласност јавног и приватног сектора о моделима, стратегијама и ризицима реструктурисања и репозиционирања наслеђене ситуације.</w:t>
      </w:r>
    </w:p>
    <w:p w:rsidR="00756D14" w:rsidRPr="00701D87" w:rsidRDefault="00701D87" w:rsidP="00450F06">
      <w:pPr>
        <w:pStyle w:val="Heading1"/>
        <w:numPr>
          <w:ilvl w:val="1"/>
          <w:numId w:val="3"/>
        </w:numPr>
        <w:rPr>
          <w:lang w:val="sr-Cyrl-CS"/>
        </w:rPr>
      </w:pPr>
      <w:bookmarkStart w:id="17" w:name="_Toc31281953"/>
      <w:r w:rsidRPr="00701D87">
        <w:rPr>
          <w:lang w:val="sr-Cyrl-CS"/>
        </w:rPr>
        <w:t>Преглед основних показатеља који се прате у области</w:t>
      </w:r>
      <w:bookmarkEnd w:id="17"/>
    </w:p>
    <w:p w:rsidR="00701D87" w:rsidRPr="00450F06" w:rsidRDefault="00701D87" w:rsidP="00450F06">
      <w:pPr>
        <w:pStyle w:val="Heading2"/>
        <w:numPr>
          <w:ilvl w:val="2"/>
          <w:numId w:val="3"/>
        </w:numPr>
        <w:rPr>
          <w:b w:val="0"/>
          <w:color w:val="0070C0"/>
          <w:lang w:val="sr-Cyrl-CS"/>
        </w:rPr>
      </w:pPr>
      <w:bookmarkStart w:id="18" w:name="_Toc31281954"/>
      <w:r w:rsidRPr="00450F06">
        <w:rPr>
          <w:b w:val="0"/>
          <w:color w:val="0070C0"/>
          <w:lang w:val="sr-Cyrl-CS"/>
        </w:rPr>
        <w:t>Локална самоуправа</w:t>
      </w:r>
      <w:bookmarkEnd w:id="18"/>
    </w:p>
    <w:p w:rsidR="00701D87" w:rsidRDefault="00701D87" w:rsidP="00701D87">
      <w:pPr>
        <w:pStyle w:val="NoSpacing"/>
        <w:jc w:val="both"/>
        <w:rPr>
          <w:rFonts w:cs="Arial"/>
          <w:sz w:val="24"/>
          <w:szCs w:val="24"/>
          <w:lang w:val="sr-Cyrl-CS"/>
        </w:rPr>
      </w:pPr>
    </w:p>
    <w:p w:rsidR="00756D14" w:rsidRPr="00510B60" w:rsidRDefault="00756D14" w:rsidP="00701D87">
      <w:pPr>
        <w:pStyle w:val="NoSpacing"/>
        <w:jc w:val="both"/>
        <w:rPr>
          <w:rFonts w:cs="Arial"/>
          <w:sz w:val="24"/>
          <w:szCs w:val="24"/>
          <w:lang w:val="sr-Cyrl-CS"/>
        </w:rPr>
      </w:pPr>
      <w:r w:rsidRPr="00510B60">
        <w:rPr>
          <w:rFonts w:cs="Arial"/>
          <w:sz w:val="24"/>
          <w:szCs w:val="24"/>
          <w:lang w:val="sr-Cyrl-CS"/>
        </w:rPr>
        <w:t>Општина Гаџин Хан, преко својих органа, у складу са Уставом и законом: доноси програме развоја, доноси урбанистичке планове, доноси буџет и завршни рачун, уређује и обезбеђује обављање и развој комуналних делатности, као и организационе, материјалне и друге услове за њихово обављање.</w:t>
      </w:r>
    </w:p>
    <w:p w:rsidR="00756D14" w:rsidRPr="00510B60" w:rsidRDefault="00756D14" w:rsidP="00510B60">
      <w:pPr>
        <w:pStyle w:val="NoSpacing"/>
        <w:jc w:val="both"/>
        <w:rPr>
          <w:rFonts w:cs="Arial"/>
          <w:sz w:val="24"/>
          <w:szCs w:val="24"/>
          <w:lang w:val="sr-Cyrl-CS"/>
        </w:rPr>
      </w:pPr>
      <w:r w:rsidRPr="00510B60">
        <w:rPr>
          <w:rFonts w:cs="Arial"/>
          <w:sz w:val="24"/>
          <w:szCs w:val="24"/>
          <w:lang w:val="sr-Cyrl-CS"/>
        </w:rPr>
        <w:t>Општина доноси програме уређења грађевинског земљишта, уређује и обезбеђује коришћење пословног простора којим управља, стара се о заштити животне средине, уређује и обезбеђује обављање послова који се односе на изградњу, ревитализацију и реконструкцију, одржавање, заштиту, коришћење, развој и управљање локалним и некатегорисаним путевима, као и улицама у насељима.</w:t>
      </w:r>
    </w:p>
    <w:p w:rsidR="00756D14" w:rsidRPr="00510B60" w:rsidRDefault="00756D14" w:rsidP="00510B60">
      <w:pPr>
        <w:pStyle w:val="NoSpacing"/>
        <w:jc w:val="both"/>
        <w:rPr>
          <w:rFonts w:cs="Arial"/>
          <w:sz w:val="24"/>
          <w:szCs w:val="24"/>
          <w:lang w:val="sr-Cyrl-CS"/>
        </w:rPr>
      </w:pPr>
      <w:r w:rsidRPr="00510B60">
        <w:rPr>
          <w:rFonts w:cs="Arial"/>
          <w:sz w:val="24"/>
          <w:szCs w:val="24"/>
          <w:lang w:val="sr-Cyrl-CS"/>
        </w:rPr>
        <w:t>Општина оснива установе и организације у области основног образовања, културе, примарне здравствене заштите, физичке културе, спорта, дечје и социјалне заштите и туризма, прати и обезбеђује њихово функционисање, организује вршење послова у вези са заштитом културних добара од значаја за општину, подстиче развој културно-уметничког аматеризма и ствара услове за рад установа културе чији је оснивач.</w:t>
      </w:r>
    </w:p>
    <w:p w:rsidR="00756D14" w:rsidRPr="00510B60" w:rsidRDefault="00756D14" w:rsidP="00510B60">
      <w:pPr>
        <w:pStyle w:val="NoSpacing"/>
        <w:jc w:val="both"/>
        <w:rPr>
          <w:rFonts w:cs="Arial"/>
          <w:sz w:val="24"/>
          <w:szCs w:val="24"/>
          <w:lang w:val="sr-Cyrl-CS"/>
        </w:rPr>
      </w:pPr>
      <w:r w:rsidRPr="00510B60">
        <w:rPr>
          <w:rFonts w:cs="Arial"/>
          <w:sz w:val="24"/>
          <w:szCs w:val="24"/>
          <w:lang w:val="sr-Cyrl-CS"/>
        </w:rPr>
        <w:t>Општина, такође, Организује заштиту од елементарних и других већих непогода, доноси основе заштите, коришћења и уређења пољопривредног земљишта, уређује и утврђује начин коришћења и управљања изворима, јавним бунарима и чесмама, подстиче и стара се о развоју туризма на својој територији, стара се о развоју и унапређењу угоститељства, занатства и трговине, уређује радно време, места на којима се могу обављати одређене делатности и друге услове за њихов рад,</w:t>
      </w:r>
    </w:p>
    <w:p w:rsidR="00756D14" w:rsidRPr="00510B60" w:rsidRDefault="00756D14" w:rsidP="00510B60">
      <w:pPr>
        <w:pStyle w:val="NoSpacing"/>
        <w:jc w:val="both"/>
        <w:rPr>
          <w:rFonts w:cs="Arial"/>
          <w:sz w:val="24"/>
          <w:szCs w:val="24"/>
          <w:lang w:val="sr-Cyrl-CS"/>
        </w:rPr>
      </w:pPr>
      <w:r w:rsidRPr="00510B60">
        <w:rPr>
          <w:rFonts w:cs="Arial"/>
          <w:sz w:val="24"/>
          <w:szCs w:val="24"/>
          <w:lang w:val="sr-Cyrl-CS"/>
        </w:rPr>
        <w:lastRenderedPageBreak/>
        <w:t>Општина, даље, обезбеђује јавно информисање од локалног значаја. подстиче и помаже развој задругарства, организује, по потреби, службу правне помоћи грађанима, остварује сарадњу са другим општинама и градовима</w:t>
      </w:r>
      <w:r w:rsidR="00701D87">
        <w:rPr>
          <w:rFonts w:cs="Arial"/>
          <w:sz w:val="24"/>
          <w:szCs w:val="24"/>
          <w:lang w:val="sr-Cyrl-CS"/>
        </w:rPr>
        <w:t>.</w:t>
      </w:r>
    </w:p>
    <w:p w:rsidR="00756D14" w:rsidRPr="00510B60" w:rsidRDefault="00756D14" w:rsidP="00510B60">
      <w:pPr>
        <w:pStyle w:val="NoSpacing"/>
        <w:jc w:val="both"/>
        <w:rPr>
          <w:rFonts w:cs="Arial"/>
          <w:sz w:val="24"/>
          <w:szCs w:val="24"/>
          <w:lang w:val="sr-Cyrl-CS"/>
        </w:rPr>
      </w:pPr>
      <w:r w:rsidRPr="00510B60">
        <w:rPr>
          <w:rFonts w:cs="Arial"/>
          <w:sz w:val="24"/>
          <w:szCs w:val="24"/>
          <w:lang w:val="sr-Cyrl-CS"/>
        </w:rPr>
        <w:t>За остваривање својих права и дужности и потреба локалног становништва Општина може посебном одлуком оснивати предузећа, установе и друге организације које врше јавну службу.</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Скупштину општине чине 33 одборника. Општинско веће има 9 чланова и чине га:</w:t>
      </w:r>
      <w:r w:rsidRPr="00510B60">
        <w:rPr>
          <w:rFonts w:eastAsia="TimesNewRoman" w:cs="Arial"/>
          <w:sz w:val="24"/>
          <w:szCs w:val="24"/>
          <w:lang w:val="sr-Cyrl-RS"/>
        </w:rPr>
        <w:t xml:space="preserve"> </w:t>
      </w:r>
      <w:r w:rsidRPr="00510B60">
        <w:rPr>
          <w:rFonts w:eastAsia="TimesNewRoman" w:cs="Arial"/>
          <w:sz w:val="24"/>
          <w:szCs w:val="24"/>
        </w:rPr>
        <w:t>Председник Општине, заменик председника Општине, као и 7 чланова Општинског већа.</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Стална радна тела Скупштине општине Гаџин Хан су:</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Одбор за административно-мандатна питања , избор и именовања,</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Одбор за прописе ,управу, представке и притужбе,</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Одбор за друштвено-економски развој, привреду, финансије, дрштвене</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делатности, урбанизам, грађевинарство и стамбено-комуналне делатности,</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Одбор за заштиту животне средине, рад и развој месних заједница,</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пољопривреду и развој села,</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Одбор за младе, односе са верским заједницама, борбу против корупције и</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социјална питања,</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Одбор за награде и признања, утврђивање предлога назива улица, тргова,</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засеока и делова насељених места,</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Савет за здравље,</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Комисија за планове општине Гаџин Хан,</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Савет за праћење примене Етичког кодекса,</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Савет за младе,</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Кориснички савет јавних служби,</w:t>
      </w:r>
    </w:p>
    <w:p w:rsidR="00756D14" w:rsidRPr="00510B60" w:rsidRDefault="00756D14" w:rsidP="00510B60">
      <w:pPr>
        <w:pStyle w:val="NoSpacing"/>
        <w:jc w:val="both"/>
        <w:rPr>
          <w:rFonts w:eastAsia="TimesNewRoman" w:cs="Arial"/>
          <w:sz w:val="24"/>
          <w:szCs w:val="24"/>
          <w:lang w:val="sr-Cyrl-RS"/>
        </w:rPr>
      </w:pPr>
      <w:r w:rsidRPr="00510B60">
        <w:rPr>
          <w:rFonts w:eastAsia="TimesNewRoman" w:cs="Arial"/>
          <w:sz w:val="24"/>
          <w:szCs w:val="24"/>
        </w:rPr>
        <w:t>• Комисија за родну равноправност,</w:t>
      </w:r>
    </w:p>
    <w:p w:rsidR="00756D14" w:rsidRPr="00510B60" w:rsidRDefault="00756D14" w:rsidP="00510B60">
      <w:pPr>
        <w:pStyle w:val="NoSpacing"/>
        <w:jc w:val="both"/>
        <w:rPr>
          <w:rFonts w:eastAsia="TimesNewRoman" w:cs="Arial"/>
          <w:sz w:val="24"/>
          <w:szCs w:val="24"/>
        </w:rPr>
      </w:pPr>
      <w:r w:rsidRPr="00510B60">
        <w:rPr>
          <w:rFonts w:eastAsia="TimesNewRoman" w:cs="Arial"/>
          <w:sz w:val="24"/>
          <w:szCs w:val="24"/>
        </w:rPr>
        <w:t>• Изборна комисија за спровођење избора за чланове савета месних заједница,</w:t>
      </w:r>
    </w:p>
    <w:p w:rsidR="00756D14" w:rsidRPr="00510B60" w:rsidRDefault="00756D14" w:rsidP="00510B60">
      <w:pPr>
        <w:pStyle w:val="NoSpacing"/>
        <w:jc w:val="both"/>
        <w:rPr>
          <w:rFonts w:eastAsia="TimesNewRoman" w:cs="Arial"/>
          <w:sz w:val="24"/>
          <w:szCs w:val="24"/>
          <w:lang w:val="sr-Cyrl-RS"/>
        </w:rPr>
      </w:pPr>
      <w:r w:rsidRPr="00510B60">
        <w:rPr>
          <w:rFonts w:eastAsia="TimesNewRoman" w:cs="Arial"/>
          <w:sz w:val="24"/>
          <w:szCs w:val="24"/>
        </w:rPr>
        <w:t>• Другостепена изборна комисија</w:t>
      </w:r>
    </w:p>
    <w:p w:rsidR="00756D14" w:rsidRPr="00510B60" w:rsidRDefault="00756D14" w:rsidP="00510B60">
      <w:pPr>
        <w:pStyle w:val="NoSpacing"/>
        <w:jc w:val="both"/>
        <w:rPr>
          <w:rFonts w:cs="Arial"/>
          <w:sz w:val="24"/>
          <w:szCs w:val="24"/>
          <w:lang w:val="sr-Cyrl-CS"/>
        </w:rPr>
      </w:pPr>
    </w:p>
    <w:p w:rsidR="00756D14" w:rsidRPr="00450F06" w:rsidRDefault="00756D14" w:rsidP="00450F06">
      <w:pPr>
        <w:pStyle w:val="Heading2"/>
        <w:numPr>
          <w:ilvl w:val="2"/>
          <w:numId w:val="3"/>
        </w:numPr>
        <w:rPr>
          <w:b w:val="0"/>
          <w:color w:val="0070C0"/>
          <w:lang w:val="sr-Cyrl-CS"/>
        </w:rPr>
      </w:pPr>
      <w:bookmarkStart w:id="19" w:name="_Toc31281955"/>
      <w:r w:rsidRPr="00450F06">
        <w:rPr>
          <w:b w:val="0"/>
          <w:color w:val="0070C0"/>
          <w:lang w:val="sr-Cyrl-CS"/>
        </w:rPr>
        <w:t>Образовање</w:t>
      </w:r>
      <w:bookmarkEnd w:id="19"/>
    </w:p>
    <w:p w:rsidR="00756D14" w:rsidRPr="00510B60" w:rsidRDefault="00756D14" w:rsidP="00510B60">
      <w:pPr>
        <w:pStyle w:val="NoSpacing"/>
        <w:jc w:val="both"/>
        <w:rPr>
          <w:rFonts w:cs="Arial"/>
          <w:sz w:val="24"/>
          <w:szCs w:val="24"/>
          <w:lang w:val="sr-Cyrl-CS"/>
        </w:rPr>
      </w:pPr>
    </w:p>
    <w:p w:rsidR="00701D87" w:rsidRDefault="00701D87" w:rsidP="00510B60">
      <w:pPr>
        <w:pStyle w:val="NoSpacing"/>
        <w:jc w:val="both"/>
        <w:rPr>
          <w:rFonts w:eastAsia="Calibri" w:cs="Arial"/>
          <w:sz w:val="24"/>
          <w:szCs w:val="24"/>
          <w:lang w:val="sr-Cyrl-RS"/>
        </w:rPr>
      </w:pPr>
      <w:r>
        <w:rPr>
          <w:rFonts w:eastAsia="Calibri" w:cs="Arial"/>
          <w:sz w:val="24"/>
          <w:szCs w:val="24"/>
          <w:lang w:val="sr-Cyrl-RS"/>
        </w:rPr>
        <w:t>Предшколско васпитање и образовање у општини Гаџин Хан се одвија у п</w:t>
      </w:r>
      <w:r>
        <w:rPr>
          <w:rFonts w:eastAsia="Calibri" w:cs="Arial"/>
          <w:sz w:val="24"/>
          <w:szCs w:val="24"/>
          <w:lang w:val="pl-PL"/>
        </w:rPr>
        <w:t>редшколск</w:t>
      </w:r>
      <w:r>
        <w:rPr>
          <w:rFonts w:eastAsia="Calibri" w:cs="Arial"/>
          <w:sz w:val="24"/>
          <w:szCs w:val="24"/>
          <w:lang w:val="sr-Cyrl-RS"/>
        </w:rPr>
        <w:t>ој</w:t>
      </w:r>
      <w:r w:rsidR="00756D14" w:rsidRPr="00510B60">
        <w:rPr>
          <w:rFonts w:eastAsia="Calibri" w:cs="Arial"/>
          <w:sz w:val="24"/>
          <w:szCs w:val="24"/>
          <w:lang w:val="sr-Cyrl-CS"/>
        </w:rPr>
        <w:t xml:space="preserve"> </w:t>
      </w:r>
      <w:r>
        <w:rPr>
          <w:rFonts w:eastAsia="Calibri" w:cs="Arial"/>
          <w:sz w:val="24"/>
          <w:szCs w:val="24"/>
          <w:lang w:val="pl-PL"/>
        </w:rPr>
        <w:t>установ</w:t>
      </w:r>
      <w:r>
        <w:rPr>
          <w:rFonts w:eastAsia="Calibri" w:cs="Arial"/>
          <w:sz w:val="24"/>
          <w:szCs w:val="24"/>
          <w:lang w:val="sr-Cyrl-RS"/>
        </w:rPr>
        <w:t>и</w:t>
      </w:r>
      <w:r w:rsidR="00756D14" w:rsidRPr="00510B60">
        <w:rPr>
          <w:rFonts w:eastAsia="Calibri" w:cs="Arial"/>
          <w:sz w:val="24"/>
          <w:szCs w:val="24"/>
          <w:lang w:val="sr-Cyrl-RS"/>
        </w:rPr>
        <w:t xml:space="preserve"> „Прва радост“</w:t>
      </w:r>
      <w:r>
        <w:rPr>
          <w:rFonts w:eastAsia="Calibri" w:cs="Arial"/>
          <w:sz w:val="24"/>
          <w:szCs w:val="24"/>
          <w:lang w:val="sr-Cyrl-CS"/>
        </w:rPr>
        <w:t xml:space="preserve">, која је </w:t>
      </w:r>
      <w:r w:rsidR="00756D14" w:rsidRPr="00510B60">
        <w:rPr>
          <w:rFonts w:eastAsia="Calibri" w:cs="Arial"/>
          <w:sz w:val="24"/>
          <w:szCs w:val="24"/>
          <w:lang w:val="pl-PL"/>
        </w:rPr>
        <w:t>основана</w:t>
      </w:r>
      <w:r w:rsidR="00756D14" w:rsidRPr="00510B60">
        <w:rPr>
          <w:rFonts w:eastAsia="Calibri" w:cs="Arial"/>
          <w:sz w:val="24"/>
          <w:szCs w:val="24"/>
          <w:lang w:val="sr-Cyrl-CS"/>
        </w:rPr>
        <w:t xml:space="preserve"> 25 </w:t>
      </w:r>
      <w:r w:rsidR="00756D14" w:rsidRPr="00510B60">
        <w:rPr>
          <w:rFonts w:eastAsia="Calibri" w:cs="Arial"/>
          <w:sz w:val="24"/>
          <w:szCs w:val="24"/>
          <w:lang w:val="pl-PL"/>
        </w:rPr>
        <w:t>децембра</w:t>
      </w:r>
      <w:r w:rsidR="00756D14" w:rsidRPr="00510B60">
        <w:rPr>
          <w:rFonts w:eastAsia="Calibri" w:cs="Arial"/>
          <w:sz w:val="24"/>
          <w:szCs w:val="24"/>
          <w:lang w:val="sr-Cyrl-CS"/>
        </w:rPr>
        <w:t xml:space="preserve"> 1981. </w:t>
      </w:r>
      <w:r w:rsidRPr="00510B60">
        <w:rPr>
          <w:rFonts w:eastAsia="Calibri" w:cs="Arial"/>
          <w:sz w:val="24"/>
          <w:szCs w:val="24"/>
          <w:lang w:val="pl-PL"/>
        </w:rPr>
        <w:t>Г</w:t>
      </w:r>
      <w:r w:rsidR="00756D14" w:rsidRPr="00510B60">
        <w:rPr>
          <w:rFonts w:eastAsia="Calibri" w:cs="Arial"/>
          <w:sz w:val="24"/>
          <w:szCs w:val="24"/>
          <w:lang w:val="pl-PL"/>
        </w:rPr>
        <w:t>одине</w:t>
      </w:r>
      <w:r>
        <w:rPr>
          <w:rFonts w:eastAsia="Calibri" w:cs="Arial"/>
          <w:sz w:val="24"/>
          <w:szCs w:val="24"/>
          <w:lang w:val="sr-Cyrl-RS"/>
        </w:rPr>
        <w:t>.</w:t>
      </w:r>
      <w:r w:rsidR="00756D14" w:rsidRPr="00510B60">
        <w:rPr>
          <w:rFonts w:eastAsia="Calibri" w:cs="Arial"/>
          <w:sz w:val="24"/>
          <w:szCs w:val="24"/>
          <w:lang w:val="sr-Cyrl-CS"/>
        </w:rPr>
        <w:t xml:space="preserve"> </w:t>
      </w:r>
      <w:r w:rsidR="00756D14" w:rsidRPr="00510B60">
        <w:rPr>
          <w:rFonts w:eastAsia="Calibri" w:cs="Arial"/>
          <w:sz w:val="24"/>
          <w:szCs w:val="24"/>
          <w:lang w:val="pl-PL"/>
        </w:rPr>
        <w:t>У</w:t>
      </w:r>
      <w:r w:rsidR="00756D14" w:rsidRPr="00510B60">
        <w:rPr>
          <w:rFonts w:eastAsia="Calibri" w:cs="Arial"/>
          <w:sz w:val="24"/>
          <w:szCs w:val="24"/>
          <w:lang w:val="sr-Cyrl-CS"/>
        </w:rPr>
        <w:t xml:space="preserve"> </w:t>
      </w:r>
      <w:r w:rsidR="00756D14" w:rsidRPr="00510B60">
        <w:rPr>
          <w:rFonts w:eastAsia="Calibri" w:cs="Arial"/>
          <w:sz w:val="24"/>
          <w:szCs w:val="24"/>
          <w:lang w:val="pl-PL"/>
        </w:rPr>
        <w:t>свом</w:t>
      </w:r>
      <w:r w:rsidR="00756D14" w:rsidRPr="00510B60">
        <w:rPr>
          <w:rFonts w:eastAsia="Calibri" w:cs="Arial"/>
          <w:sz w:val="24"/>
          <w:szCs w:val="24"/>
          <w:lang w:val="sr-Cyrl-CS"/>
        </w:rPr>
        <w:t xml:space="preserve"> </w:t>
      </w:r>
      <w:r w:rsidR="00756D14" w:rsidRPr="00510B60">
        <w:rPr>
          <w:rFonts w:eastAsia="Calibri" w:cs="Arial"/>
          <w:sz w:val="24"/>
          <w:szCs w:val="24"/>
          <w:lang w:val="pl-PL"/>
        </w:rPr>
        <w:t>саставу</w:t>
      </w:r>
      <w:r w:rsidR="00756D14" w:rsidRPr="00510B60">
        <w:rPr>
          <w:rFonts w:eastAsia="Calibri" w:cs="Arial"/>
          <w:sz w:val="24"/>
          <w:szCs w:val="24"/>
          <w:lang w:val="sr-Cyrl-CS"/>
        </w:rPr>
        <w:t xml:space="preserve"> </w:t>
      </w:r>
      <w:r w:rsidR="00756D14" w:rsidRPr="00510B60">
        <w:rPr>
          <w:rFonts w:eastAsia="Calibri" w:cs="Arial"/>
          <w:sz w:val="24"/>
          <w:szCs w:val="24"/>
          <w:lang w:val="pl-PL"/>
        </w:rPr>
        <w:t>има</w:t>
      </w:r>
      <w:r w:rsidR="00756D14" w:rsidRPr="00510B60">
        <w:rPr>
          <w:rFonts w:eastAsia="Calibri" w:cs="Arial"/>
          <w:sz w:val="24"/>
          <w:szCs w:val="24"/>
          <w:lang w:val="sr-Cyrl-CS"/>
        </w:rPr>
        <w:t xml:space="preserve"> </w:t>
      </w:r>
      <w:r w:rsidR="00756D14" w:rsidRPr="00510B60">
        <w:rPr>
          <w:rFonts w:eastAsia="Calibri" w:cs="Arial"/>
          <w:sz w:val="24"/>
          <w:szCs w:val="24"/>
          <w:lang w:val="pl-PL"/>
        </w:rPr>
        <w:t>једну</w:t>
      </w:r>
      <w:r w:rsidR="00756D14" w:rsidRPr="00510B60">
        <w:rPr>
          <w:rFonts w:eastAsia="Calibri" w:cs="Arial"/>
          <w:sz w:val="24"/>
          <w:szCs w:val="24"/>
          <w:lang w:val="sr-Cyrl-CS"/>
        </w:rPr>
        <w:t xml:space="preserve"> </w:t>
      </w:r>
      <w:r w:rsidR="00756D14" w:rsidRPr="00510B60">
        <w:rPr>
          <w:rFonts w:eastAsia="Calibri" w:cs="Arial"/>
          <w:sz w:val="24"/>
          <w:szCs w:val="24"/>
          <w:lang w:val="pl-PL"/>
        </w:rPr>
        <w:t>матичну</w:t>
      </w:r>
      <w:r w:rsidR="00756D14" w:rsidRPr="00510B60">
        <w:rPr>
          <w:rFonts w:eastAsia="Calibri" w:cs="Arial"/>
          <w:sz w:val="24"/>
          <w:szCs w:val="24"/>
          <w:lang w:val="sr-Cyrl-CS"/>
        </w:rPr>
        <w:t xml:space="preserve"> </w:t>
      </w:r>
      <w:r w:rsidR="00756D14" w:rsidRPr="00510B60">
        <w:rPr>
          <w:rFonts w:eastAsia="Calibri" w:cs="Arial"/>
          <w:sz w:val="24"/>
          <w:szCs w:val="24"/>
          <w:lang w:val="pl-PL"/>
        </w:rPr>
        <w:t>установу</w:t>
      </w:r>
      <w:r w:rsidR="00756D14" w:rsidRPr="00510B60">
        <w:rPr>
          <w:rFonts w:eastAsia="Calibri" w:cs="Arial"/>
          <w:sz w:val="24"/>
          <w:szCs w:val="24"/>
          <w:lang w:val="sr-Cyrl-CS"/>
        </w:rPr>
        <w:t xml:space="preserve"> </w:t>
      </w:r>
      <w:r w:rsidR="00756D14" w:rsidRPr="00510B60">
        <w:rPr>
          <w:rFonts w:eastAsia="Calibri" w:cs="Arial"/>
          <w:sz w:val="24"/>
          <w:szCs w:val="24"/>
          <w:lang w:val="pl-PL"/>
        </w:rPr>
        <w:t>са</w:t>
      </w:r>
      <w:r w:rsidR="00756D14" w:rsidRPr="00510B60">
        <w:rPr>
          <w:rFonts w:eastAsia="Calibri" w:cs="Arial"/>
          <w:sz w:val="24"/>
          <w:szCs w:val="24"/>
          <w:lang w:val="sr-Cyrl-CS"/>
        </w:rPr>
        <w:t xml:space="preserve"> </w:t>
      </w:r>
      <w:r w:rsidR="00756D14" w:rsidRPr="00510B60">
        <w:rPr>
          <w:rFonts w:eastAsia="Calibri" w:cs="Arial"/>
          <w:sz w:val="24"/>
          <w:szCs w:val="24"/>
          <w:lang w:val="pl-PL"/>
        </w:rPr>
        <w:t>седиштем</w:t>
      </w:r>
      <w:r w:rsidR="00756D14" w:rsidRPr="00510B60">
        <w:rPr>
          <w:rFonts w:eastAsia="Calibri" w:cs="Arial"/>
          <w:sz w:val="24"/>
          <w:szCs w:val="24"/>
          <w:lang w:val="sr-Cyrl-CS"/>
        </w:rPr>
        <w:t xml:space="preserve"> </w:t>
      </w:r>
      <w:r w:rsidR="00756D14" w:rsidRPr="00510B60">
        <w:rPr>
          <w:rFonts w:eastAsia="Calibri" w:cs="Arial"/>
          <w:sz w:val="24"/>
          <w:szCs w:val="24"/>
          <w:lang w:val="pl-PL"/>
        </w:rPr>
        <w:t>у</w:t>
      </w:r>
      <w:r w:rsidR="00756D14" w:rsidRPr="00510B60">
        <w:rPr>
          <w:rFonts w:eastAsia="Calibri" w:cs="Arial"/>
          <w:sz w:val="24"/>
          <w:szCs w:val="24"/>
          <w:lang w:val="sr-Cyrl-CS"/>
        </w:rPr>
        <w:t xml:space="preserve"> </w:t>
      </w:r>
      <w:r w:rsidR="00756D14" w:rsidRPr="00510B60">
        <w:rPr>
          <w:rFonts w:eastAsia="Calibri" w:cs="Arial"/>
          <w:sz w:val="24"/>
          <w:szCs w:val="24"/>
          <w:lang w:val="pl-PL"/>
        </w:rPr>
        <w:t>Гаџином</w:t>
      </w:r>
      <w:r w:rsidR="00756D14" w:rsidRPr="00510B60">
        <w:rPr>
          <w:rFonts w:eastAsia="Calibri" w:cs="Arial"/>
          <w:sz w:val="24"/>
          <w:szCs w:val="24"/>
          <w:lang w:val="sr-Cyrl-CS"/>
        </w:rPr>
        <w:t xml:space="preserve"> </w:t>
      </w:r>
      <w:r w:rsidR="00756D14" w:rsidRPr="00510B60">
        <w:rPr>
          <w:rFonts w:eastAsia="Calibri" w:cs="Arial"/>
          <w:sz w:val="24"/>
          <w:szCs w:val="24"/>
          <w:lang w:val="pl-PL"/>
        </w:rPr>
        <w:t>Хану</w:t>
      </w:r>
      <w:r w:rsidR="00756D14" w:rsidRPr="00510B60">
        <w:rPr>
          <w:rFonts w:eastAsia="Calibri" w:cs="Arial"/>
          <w:sz w:val="24"/>
          <w:szCs w:val="24"/>
          <w:lang w:val="sr-Cyrl-CS"/>
        </w:rPr>
        <w:t xml:space="preserve">, </w:t>
      </w:r>
      <w:r w:rsidR="00756D14" w:rsidRPr="00510B60">
        <w:rPr>
          <w:rFonts w:eastAsia="Calibri" w:cs="Arial"/>
          <w:sz w:val="24"/>
          <w:szCs w:val="24"/>
          <w:lang w:val="pl-PL"/>
        </w:rPr>
        <w:t>и</w:t>
      </w:r>
      <w:r w:rsidR="00756D14" w:rsidRPr="00510B60">
        <w:rPr>
          <w:rFonts w:eastAsia="Calibri" w:cs="Arial"/>
          <w:sz w:val="24"/>
          <w:szCs w:val="24"/>
          <w:lang w:val="sr-Cyrl-CS"/>
        </w:rPr>
        <w:t xml:space="preserve"> </w:t>
      </w:r>
      <w:r w:rsidR="00756D14" w:rsidRPr="00510B60">
        <w:rPr>
          <w:rFonts w:eastAsia="Calibri" w:cs="Arial"/>
          <w:sz w:val="24"/>
          <w:szCs w:val="24"/>
          <w:lang w:val="pl-PL"/>
        </w:rPr>
        <w:t>четири</w:t>
      </w:r>
      <w:r w:rsidR="00756D14" w:rsidRPr="00510B60">
        <w:rPr>
          <w:rFonts w:eastAsia="Calibri" w:cs="Arial"/>
          <w:sz w:val="24"/>
          <w:szCs w:val="24"/>
          <w:lang w:val="sr-Cyrl-CS"/>
        </w:rPr>
        <w:t xml:space="preserve"> </w:t>
      </w:r>
      <w:r w:rsidR="00756D14" w:rsidRPr="00510B60">
        <w:rPr>
          <w:rFonts w:eastAsia="Calibri" w:cs="Arial"/>
          <w:sz w:val="24"/>
          <w:szCs w:val="24"/>
          <w:lang w:val="pl-PL"/>
        </w:rPr>
        <w:t>истурена</w:t>
      </w:r>
      <w:r w:rsidR="00756D14" w:rsidRPr="00510B60">
        <w:rPr>
          <w:rFonts w:eastAsia="Calibri" w:cs="Arial"/>
          <w:sz w:val="24"/>
          <w:szCs w:val="24"/>
          <w:lang w:val="sr-Cyrl-CS"/>
        </w:rPr>
        <w:t xml:space="preserve"> </w:t>
      </w:r>
      <w:r w:rsidR="00756D14" w:rsidRPr="00510B60">
        <w:rPr>
          <w:rFonts w:eastAsia="Calibri" w:cs="Arial"/>
          <w:sz w:val="24"/>
          <w:szCs w:val="24"/>
          <w:lang w:val="pl-PL"/>
        </w:rPr>
        <w:t>одељења</w:t>
      </w:r>
      <w:r w:rsidR="00756D14" w:rsidRPr="00510B60">
        <w:rPr>
          <w:rFonts w:eastAsia="Calibri" w:cs="Arial"/>
          <w:sz w:val="24"/>
          <w:szCs w:val="24"/>
          <w:lang w:val="sr-Cyrl-CS"/>
        </w:rPr>
        <w:t xml:space="preserve"> </w:t>
      </w:r>
      <w:r w:rsidR="00756D14" w:rsidRPr="00510B60">
        <w:rPr>
          <w:rFonts w:eastAsia="Calibri" w:cs="Arial"/>
          <w:sz w:val="24"/>
          <w:szCs w:val="24"/>
          <w:lang w:val="pl-PL"/>
        </w:rPr>
        <w:t>са</w:t>
      </w:r>
      <w:r w:rsidR="00756D14" w:rsidRPr="00510B60">
        <w:rPr>
          <w:rFonts w:eastAsia="Calibri" w:cs="Arial"/>
          <w:sz w:val="24"/>
          <w:szCs w:val="24"/>
          <w:lang w:val="sr-Cyrl-CS"/>
        </w:rPr>
        <w:t xml:space="preserve"> </w:t>
      </w:r>
      <w:r w:rsidR="00756D14" w:rsidRPr="00510B60">
        <w:rPr>
          <w:rFonts w:eastAsia="Calibri" w:cs="Arial"/>
          <w:sz w:val="24"/>
          <w:szCs w:val="24"/>
          <w:lang w:val="pl-PL"/>
        </w:rPr>
        <w:t>седиштем</w:t>
      </w:r>
      <w:r w:rsidR="00756D14" w:rsidRPr="00510B60">
        <w:rPr>
          <w:rFonts w:eastAsia="Calibri" w:cs="Arial"/>
          <w:sz w:val="24"/>
          <w:szCs w:val="24"/>
          <w:lang w:val="sr-Cyrl-CS"/>
        </w:rPr>
        <w:t xml:space="preserve"> </w:t>
      </w:r>
      <w:r w:rsidR="00756D14" w:rsidRPr="00510B60">
        <w:rPr>
          <w:rFonts w:eastAsia="Calibri" w:cs="Arial"/>
          <w:sz w:val="24"/>
          <w:szCs w:val="24"/>
          <w:lang w:val="pl-PL"/>
        </w:rPr>
        <w:t>у</w:t>
      </w:r>
      <w:r w:rsidR="00756D14" w:rsidRPr="00510B60">
        <w:rPr>
          <w:rFonts w:eastAsia="Calibri" w:cs="Arial"/>
          <w:sz w:val="24"/>
          <w:szCs w:val="24"/>
          <w:lang w:val="sr-Cyrl-CS"/>
        </w:rPr>
        <w:t xml:space="preserve"> </w:t>
      </w:r>
      <w:r w:rsidR="00756D14" w:rsidRPr="00510B60">
        <w:rPr>
          <w:rFonts w:eastAsia="Calibri" w:cs="Arial"/>
          <w:sz w:val="24"/>
          <w:szCs w:val="24"/>
          <w:lang w:val="pl-PL"/>
        </w:rPr>
        <w:t>Заплањској</w:t>
      </w:r>
      <w:r w:rsidR="00756D14" w:rsidRPr="00510B60">
        <w:rPr>
          <w:rFonts w:eastAsia="Calibri" w:cs="Arial"/>
          <w:sz w:val="24"/>
          <w:szCs w:val="24"/>
          <w:lang w:val="sr-Cyrl-CS"/>
        </w:rPr>
        <w:t xml:space="preserve"> </w:t>
      </w:r>
      <w:r w:rsidR="00756D14" w:rsidRPr="00510B60">
        <w:rPr>
          <w:rFonts w:eastAsia="Calibri" w:cs="Arial"/>
          <w:sz w:val="24"/>
          <w:szCs w:val="24"/>
          <w:lang w:val="pl-PL"/>
        </w:rPr>
        <w:t>Топоници</w:t>
      </w:r>
      <w:r w:rsidR="00756D14" w:rsidRPr="00510B60">
        <w:rPr>
          <w:rFonts w:eastAsia="Calibri" w:cs="Arial"/>
          <w:sz w:val="24"/>
          <w:szCs w:val="24"/>
          <w:lang w:val="sr-Cyrl-CS"/>
        </w:rPr>
        <w:t xml:space="preserve">, </w:t>
      </w:r>
      <w:r w:rsidR="00756D14" w:rsidRPr="00510B60">
        <w:rPr>
          <w:rFonts w:eastAsia="Calibri" w:cs="Arial"/>
          <w:sz w:val="24"/>
          <w:szCs w:val="24"/>
          <w:lang w:val="pl-PL"/>
        </w:rPr>
        <w:t>Доњем</w:t>
      </w:r>
      <w:r w:rsidR="00756D14" w:rsidRPr="00510B60">
        <w:rPr>
          <w:rFonts w:eastAsia="Calibri" w:cs="Arial"/>
          <w:sz w:val="24"/>
          <w:szCs w:val="24"/>
          <w:lang w:val="sr-Cyrl-CS"/>
        </w:rPr>
        <w:t xml:space="preserve"> </w:t>
      </w:r>
      <w:r w:rsidR="00756D14" w:rsidRPr="00510B60">
        <w:rPr>
          <w:rFonts w:eastAsia="Calibri" w:cs="Arial"/>
          <w:sz w:val="24"/>
          <w:szCs w:val="24"/>
          <w:lang w:val="pl-PL"/>
        </w:rPr>
        <w:t>Драговљу</w:t>
      </w:r>
      <w:r w:rsidR="00756D14" w:rsidRPr="00510B60">
        <w:rPr>
          <w:rFonts w:eastAsia="Calibri" w:cs="Arial"/>
          <w:sz w:val="24"/>
          <w:szCs w:val="24"/>
          <w:lang w:val="sr-Cyrl-CS"/>
        </w:rPr>
        <w:t xml:space="preserve">, </w:t>
      </w:r>
      <w:r w:rsidR="00756D14" w:rsidRPr="00510B60">
        <w:rPr>
          <w:rFonts w:eastAsia="Calibri" w:cs="Arial"/>
          <w:sz w:val="24"/>
          <w:szCs w:val="24"/>
          <w:lang w:val="pl-PL"/>
        </w:rPr>
        <w:t>Доњем</w:t>
      </w:r>
      <w:r w:rsidR="00756D14" w:rsidRPr="00510B60">
        <w:rPr>
          <w:rFonts w:eastAsia="Calibri" w:cs="Arial"/>
          <w:sz w:val="24"/>
          <w:szCs w:val="24"/>
          <w:lang w:val="sr-Cyrl-CS"/>
        </w:rPr>
        <w:t xml:space="preserve"> </w:t>
      </w:r>
      <w:r w:rsidR="00756D14" w:rsidRPr="00510B60">
        <w:rPr>
          <w:rFonts w:eastAsia="Calibri" w:cs="Arial"/>
          <w:sz w:val="24"/>
          <w:szCs w:val="24"/>
          <w:lang w:val="pl-PL"/>
        </w:rPr>
        <w:t>Душнику</w:t>
      </w:r>
      <w:r w:rsidR="00756D14" w:rsidRPr="00510B60">
        <w:rPr>
          <w:rFonts w:eastAsia="Calibri" w:cs="Arial"/>
          <w:sz w:val="24"/>
          <w:szCs w:val="24"/>
          <w:lang w:val="sr-Cyrl-CS"/>
        </w:rPr>
        <w:t xml:space="preserve"> и </w:t>
      </w:r>
      <w:r w:rsidR="00756D14" w:rsidRPr="00510B60">
        <w:rPr>
          <w:rFonts w:eastAsia="Calibri" w:cs="Arial"/>
          <w:sz w:val="24"/>
          <w:szCs w:val="24"/>
          <w:lang w:val="pl-PL"/>
        </w:rPr>
        <w:t>Семчу</w:t>
      </w:r>
      <w:r w:rsidR="00756D14" w:rsidRPr="00510B60">
        <w:rPr>
          <w:rFonts w:eastAsia="Calibri" w:cs="Arial"/>
          <w:sz w:val="24"/>
          <w:szCs w:val="24"/>
          <w:lang w:val="sr-Cyrl-CS"/>
        </w:rPr>
        <w:t xml:space="preserve">. </w:t>
      </w:r>
      <w:r w:rsidR="00756D14" w:rsidRPr="00510B60">
        <w:rPr>
          <w:rFonts w:eastAsia="Calibri" w:cs="Arial"/>
          <w:sz w:val="24"/>
          <w:szCs w:val="24"/>
          <w:lang w:val="pl-PL"/>
        </w:rPr>
        <w:t>У</w:t>
      </w:r>
      <w:r w:rsidR="00756D14" w:rsidRPr="00510B60">
        <w:rPr>
          <w:rFonts w:eastAsia="Calibri" w:cs="Arial"/>
          <w:sz w:val="24"/>
          <w:szCs w:val="24"/>
          <w:lang w:val="sr-Cyrl-CS"/>
        </w:rPr>
        <w:t xml:space="preserve"> </w:t>
      </w:r>
      <w:r w:rsidR="00756D14" w:rsidRPr="00510B60">
        <w:rPr>
          <w:rFonts w:eastAsia="Calibri" w:cs="Arial"/>
          <w:sz w:val="24"/>
          <w:szCs w:val="24"/>
          <w:lang w:val="pl-PL"/>
        </w:rPr>
        <w:t>самом</w:t>
      </w:r>
      <w:r w:rsidR="00756D14" w:rsidRPr="00510B60">
        <w:rPr>
          <w:rFonts w:eastAsia="Calibri" w:cs="Arial"/>
          <w:sz w:val="24"/>
          <w:szCs w:val="24"/>
          <w:lang w:val="sr-Cyrl-CS"/>
        </w:rPr>
        <w:t xml:space="preserve"> </w:t>
      </w:r>
      <w:r w:rsidR="00756D14" w:rsidRPr="00510B60">
        <w:rPr>
          <w:rFonts w:eastAsia="Calibri" w:cs="Arial"/>
          <w:sz w:val="24"/>
          <w:szCs w:val="24"/>
          <w:lang w:val="pl-PL"/>
        </w:rPr>
        <w:t>седишту</w:t>
      </w:r>
      <w:r w:rsidR="00756D14" w:rsidRPr="00510B60">
        <w:rPr>
          <w:rFonts w:eastAsia="Calibri" w:cs="Arial"/>
          <w:sz w:val="24"/>
          <w:szCs w:val="24"/>
          <w:lang w:val="sr-Cyrl-CS"/>
        </w:rPr>
        <w:t xml:space="preserve"> </w:t>
      </w:r>
      <w:r w:rsidR="00756D14" w:rsidRPr="00510B60">
        <w:rPr>
          <w:rFonts w:eastAsia="Calibri" w:cs="Arial"/>
          <w:sz w:val="24"/>
          <w:szCs w:val="24"/>
          <w:lang w:val="pl-PL"/>
        </w:rPr>
        <w:t>установе</w:t>
      </w:r>
      <w:r w:rsidR="00756D14" w:rsidRPr="00510B60">
        <w:rPr>
          <w:rFonts w:eastAsia="Calibri" w:cs="Arial"/>
          <w:sz w:val="24"/>
          <w:szCs w:val="24"/>
          <w:lang w:val="sr-Cyrl-CS"/>
        </w:rPr>
        <w:t xml:space="preserve"> </w:t>
      </w:r>
      <w:r w:rsidR="00756D14" w:rsidRPr="00510B60">
        <w:rPr>
          <w:rFonts w:eastAsia="Calibri" w:cs="Arial"/>
          <w:sz w:val="24"/>
          <w:szCs w:val="24"/>
          <w:lang w:val="pl-PL"/>
        </w:rPr>
        <w:t>рад</w:t>
      </w:r>
      <w:r w:rsidR="00756D14" w:rsidRPr="00510B60">
        <w:rPr>
          <w:rFonts w:eastAsia="Calibri" w:cs="Arial"/>
          <w:sz w:val="24"/>
          <w:szCs w:val="24"/>
          <w:lang w:val="sr-Cyrl-CS"/>
        </w:rPr>
        <w:t xml:space="preserve"> </w:t>
      </w:r>
      <w:r w:rsidR="00756D14" w:rsidRPr="00510B60">
        <w:rPr>
          <w:rFonts w:eastAsia="Calibri" w:cs="Arial"/>
          <w:sz w:val="24"/>
          <w:szCs w:val="24"/>
          <w:lang w:val="pl-PL"/>
        </w:rPr>
        <w:t>је</w:t>
      </w:r>
      <w:r w:rsidR="00756D14" w:rsidRPr="00510B60">
        <w:rPr>
          <w:rFonts w:eastAsia="Calibri" w:cs="Arial"/>
          <w:sz w:val="24"/>
          <w:szCs w:val="24"/>
          <w:lang w:val="sr-Cyrl-CS"/>
        </w:rPr>
        <w:t xml:space="preserve"> </w:t>
      </w:r>
      <w:r w:rsidR="00756D14" w:rsidRPr="00510B60">
        <w:rPr>
          <w:rFonts w:eastAsia="Calibri" w:cs="Arial"/>
          <w:sz w:val="24"/>
          <w:szCs w:val="24"/>
          <w:lang w:val="pl-PL"/>
        </w:rPr>
        <w:t>организован</w:t>
      </w:r>
      <w:r w:rsidR="00756D14" w:rsidRPr="00510B60">
        <w:rPr>
          <w:rFonts w:eastAsia="Calibri" w:cs="Arial"/>
          <w:sz w:val="24"/>
          <w:szCs w:val="24"/>
          <w:lang w:val="sr-Cyrl-CS"/>
        </w:rPr>
        <w:t xml:space="preserve"> </w:t>
      </w:r>
      <w:r w:rsidR="00756D14" w:rsidRPr="00510B60">
        <w:rPr>
          <w:rFonts w:eastAsia="Calibri" w:cs="Arial"/>
          <w:sz w:val="24"/>
          <w:szCs w:val="24"/>
          <w:lang w:val="pl-PL"/>
        </w:rPr>
        <w:t>у</w:t>
      </w:r>
      <w:r w:rsidR="00756D14" w:rsidRPr="00510B60">
        <w:rPr>
          <w:rFonts w:eastAsia="Calibri" w:cs="Arial"/>
          <w:sz w:val="24"/>
          <w:szCs w:val="24"/>
          <w:lang w:val="sr-Cyrl-CS"/>
        </w:rPr>
        <w:t xml:space="preserve"> </w:t>
      </w:r>
      <w:r w:rsidR="00756D14" w:rsidRPr="00510B60">
        <w:rPr>
          <w:rFonts w:eastAsia="Calibri" w:cs="Arial"/>
          <w:sz w:val="24"/>
          <w:szCs w:val="24"/>
          <w:lang w:val="pl-PL"/>
        </w:rPr>
        <w:t>три</w:t>
      </w:r>
      <w:r w:rsidR="00756D14" w:rsidRPr="00510B60">
        <w:rPr>
          <w:rFonts w:eastAsia="Calibri" w:cs="Arial"/>
          <w:sz w:val="24"/>
          <w:szCs w:val="24"/>
          <w:lang w:val="sr-Cyrl-CS"/>
        </w:rPr>
        <w:t xml:space="preserve"> </w:t>
      </w:r>
      <w:r w:rsidR="00756D14" w:rsidRPr="00510B60">
        <w:rPr>
          <w:rFonts w:eastAsia="Calibri" w:cs="Arial"/>
          <w:sz w:val="24"/>
          <w:szCs w:val="24"/>
          <w:lang w:val="pl-PL"/>
        </w:rPr>
        <w:t>васпитне</w:t>
      </w:r>
      <w:r w:rsidR="00756D14" w:rsidRPr="00510B60">
        <w:rPr>
          <w:rFonts w:eastAsia="Calibri" w:cs="Arial"/>
          <w:sz w:val="24"/>
          <w:szCs w:val="24"/>
          <w:lang w:val="sr-Cyrl-CS"/>
        </w:rPr>
        <w:t xml:space="preserve"> </w:t>
      </w:r>
      <w:r w:rsidR="00756D14" w:rsidRPr="00510B60">
        <w:rPr>
          <w:rFonts w:eastAsia="Calibri" w:cs="Arial"/>
          <w:sz w:val="24"/>
          <w:szCs w:val="24"/>
          <w:lang w:val="pl-PL"/>
        </w:rPr>
        <w:t>групе</w:t>
      </w:r>
      <w:r w:rsidR="00756D14" w:rsidRPr="00510B60">
        <w:rPr>
          <w:rFonts w:eastAsia="Calibri" w:cs="Arial"/>
          <w:sz w:val="24"/>
          <w:szCs w:val="24"/>
          <w:lang w:val="sr-Cyrl-CS"/>
        </w:rPr>
        <w:t xml:space="preserve"> - </w:t>
      </w:r>
      <w:r w:rsidR="00756D14" w:rsidRPr="00510B60">
        <w:rPr>
          <w:rFonts w:eastAsia="Calibri" w:cs="Arial"/>
          <w:sz w:val="24"/>
          <w:szCs w:val="24"/>
          <w:lang w:val="pl-PL"/>
        </w:rPr>
        <w:t>једна</w:t>
      </w:r>
      <w:r w:rsidR="00756D14" w:rsidRPr="00510B60">
        <w:rPr>
          <w:rFonts w:eastAsia="Calibri" w:cs="Arial"/>
          <w:sz w:val="24"/>
          <w:szCs w:val="24"/>
          <w:lang w:val="sr-Cyrl-CS"/>
        </w:rPr>
        <w:t xml:space="preserve"> </w:t>
      </w:r>
      <w:r w:rsidR="00756D14" w:rsidRPr="00510B60">
        <w:rPr>
          <w:rFonts w:eastAsia="Calibri" w:cs="Arial"/>
          <w:sz w:val="24"/>
          <w:szCs w:val="24"/>
          <w:lang w:val="pl-PL"/>
        </w:rPr>
        <w:t>мешовита</w:t>
      </w:r>
      <w:r w:rsidR="00756D14" w:rsidRPr="00510B60">
        <w:rPr>
          <w:rFonts w:eastAsia="Calibri" w:cs="Arial"/>
          <w:sz w:val="24"/>
          <w:szCs w:val="24"/>
          <w:lang w:val="sr-Cyrl-CS"/>
        </w:rPr>
        <w:t xml:space="preserve"> </w:t>
      </w:r>
      <w:r w:rsidR="00756D14" w:rsidRPr="00510B60">
        <w:rPr>
          <w:rFonts w:eastAsia="Calibri" w:cs="Arial"/>
          <w:sz w:val="24"/>
          <w:szCs w:val="24"/>
          <w:lang w:val="pl-PL"/>
        </w:rPr>
        <w:t>група</w:t>
      </w:r>
      <w:r w:rsidR="00756D14" w:rsidRPr="00510B60">
        <w:rPr>
          <w:rFonts w:eastAsia="Calibri" w:cs="Arial"/>
          <w:sz w:val="24"/>
          <w:szCs w:val="24"/>
          <w:lang w:val="sr-Cyrl-CS"/>
        </w:rPr>
        <w:t xml:space="preserve"> </w:t>
      </w:r>
      <w:r w:rsidR="00756D14" w:rsidRPr="00510B60">
        <w:rPr>
          <w:rFonts w:eastAsia="Calibri" w:cs="Arial"/>
          <w:sz w:val="24"/>
          <w:szCs w:val="24"/>
          <w:lang w:val="pl-PL"/>
        </w:rPr>
        <w:t>целодневног</w:t>
      </w:r>
      <w:r w:rsidR="00756D14" w:rsidRPr="00510B60">
        <w:rPr>
          <w:rFonts w:eastAsia="Calibri" w:cs="Arial"/>
          <w:sz w:val="24"/>
          <w:szCs w:val="24"/>
          <w:lang w:val="sr-Cyrl-CS"/>
        </w:rPr>
        <w:t xml:space="preserve"> </w:t>
      </w:r>
      <w:r w:rsidR="00756D14" w:rsidRPr="00510B60">
        <w:rPr>
          <w:rFonts w:eastAsia="Calibri" w:cs="Arial"/>
          <w:sz w:val="24"/>
          <w:szCs w:val="24"/>
          <w:lang w:val="pl-PL"/>
        </w:rPr>
        <w:t>боравка</w:t>
      </w:r>
      <w:r w:rsidR="00756D14" w:rsidRPr="00510B60">
        <w:rPr>
          <w:rFonts w:eastAsia="Calibri" w:cs="Arial"/>
          <w:sz w:val="24"/>
          <w:szCs w:val="24"/>
          <w:lang w:val="sr-Cyrl-CS"/>
        </w:rPr>
        <w:t xml:space="preserve"> и </w:t>
      </w:r>
      <w:r w:rsidR="00756D14" w:rsidRPr="00510B60">
        <w:rPr>
          <w:rFonts w:eastAsia="Calibri" w:cs="Arial"/>
          <w:sz w:val="24"/>
          <w:szCs w:val="24"/>
          <w:lang w:val="pl-PL"/>
        </w:rPr>
        <w:t>две</w:t>
      </w:r>
      <w:r w:rsidR="00756D14" w:rsidRPr="00510B60">
        <w:rPr>
          <w:rFonts w:eastAsia="Calibri" w:cs="Arial"/>
          <w:sz w:val="24"/>
          <w:szCs w:val="24"/>
          <w:lang w:val="sr-Cyrl-CS"/>
        </w:rPr>
        <w:t xml:space="preserve"> </w:t>
      </w:r>
      <w:r w:rsidR="00756D14" w:rsidRPr="00510B60">
        <w:rPr>
          <w:rFonts w:eastAsia="Calibri" w:cs="Arial"/>
          <w:sz w:val="24"/>
          <w:szCs w:val="24"/>
          <w:lang w:val="pl-PL"/>
        </w:rPr>
        <w:t>васпитне</w:t>
      </w:r>
      <w:r w:rsidR="00756D14" w:rsidRPr="00510B60">
        <w:rPr>
          <w:rFonts w:eastAsia="Calibri" w:cs="Arial"/>
          <w:sz w:val="24"/>
          <w:szCs w:val="24"/>
          <w:lang w:val="sr-Cyrl-CS"/>
        </w:rPr>
        <w:t xml:space="preserve"> </w:t>
      </w:r>
      <w:r w:rsidR="00756D14" w:rsidRPr="00510B60">
        <w:rPr>
          <w:rFonts w:eastAsia="Calibri" w:cs="Arial"/>
          <w:sz w:val="24"/>
          <w:szCs w:val="24"/>
          <w:lang w:val="pl-PL"/>
        </w:rPr>
        <w:t>групе</w:t>
      </w:r>
      <w:r w:rsidR="00756D14" w:rsidRPr="00510B60">
        <w:rPr>
          <w:rFonts w:eastAsia="Calibri" w:cs="Arial"/>
          <w:sz w:val="24"/>
          <w:szCs w:val="24"/>
          <w:lang w:val="sr-Cyrl-CS"/>
        </w:rPr>
        <w:t xml:space="preserve"> </w:t>
      </w:r>
      <w:r w:rsidR="00756D14" w:rsidRPr="00510B60">
        <w:rPr>
          <w:rFonts w:eastAsia="Calibri" w:cs="Arial"/>
          <w:sz w:val="24"/>
          <w:szCs w:val="24"/>
          <w:lang w:val="pl-PL"/>
        </w:rPr>
        <w:t>припремног</w:t>
      </w:r>
      <w:r w:rsidR="00756D14" w:rsidRPr="00510B60">
        <w:rPr>
          <w:rFonts w:eastAsia="Calibri" w:cs="Arial"/>
          <w:sz w:val="24"/>
          <w:szCs w:val="24"/>
          <w:lang w:val="sr-Cyrl-CS"/>
        </w:rPr>
        <w:t xml:space="preserve"> </w:t>
      </w:r>
      <w:r w:rsidR="00756D14" w:rsidRPr="00510B60">
        <w:rPr>
          <w:rFonts w:eastAsia="Calibri" w:cs="Arial"/>
          <w:sz w:val="24"/>
          <w:szCs w:val="24"/>
          <w:lang w:val="pl-PL"/>
        </w:rPr>
        <w:t>предшколског</w:t>
      </w:r>
      <w:r>
        <w:rPr>
          <w:rFonts w:eastAsia="Calibri" w:cs="Arial"/>
          <w:sz w:val="24"/>
          <w:szCs w:val="24"/>
          <w:lang w:val="sr-Cyrl-CS"/>
        </w:rPr>
        <w:t xml:space="preserve"> </w:t>
      </w:r>
      <w:r w:rsidR="00756D14" w:rsidRPr="00510B60">
        <w:rPr>
          <w:rFonts w:eastAsia="Calibri" w:cs="Arial"/>
          <w:sz w:val="24"/>
          <w:szCs w:val="24"/>
          <w:lang w:val="pl-PL"/>
        </w:rPr>
        <w:t>програма</w:t>
      </w:r>
      <w:r w:rsidR="00756D14" w:rsidRPr="00510B60">
        <w:rPr>
          <w:rFonts w:eastAsia="Calibri" w:cs="Arial"/>
          <w:sz w:val="24"/>
          <w:szCs w:val="24"/>
          <w:lang w:val="sr-Cyrl-CS"/>
        </w:rPr>
        <w:t xml:space="preserve">. </w:t>
      </w:r>
      <w:r w:rsidR="00756D14" w:rsidRPr="00510B60">
        <w:rPr>
          <w:rFonts w:eastAsia="Calibri" w:cs="Arial"/>
          <w:sz w:val="24"/>
          <w:szCs w:val="24"/>
          <w:lang w:val="pl-PL"/>
        </w:rPr>
        <w:t>У</w:t>
      </w:r>
      <w:r w:rsidR="00756D14" w:rsidRPr="00510B60">
        <w:rPr>
          <w:rFonts w:eastAsia="Calibri" w:cs="Arial"/>
          <w:sz w:val="24"/>
          <w:szCs w:val="24"/>
        </w:rPr>
        <w:t xml:space="preserve"> </w:t>
      </w:r>
      <w:r w:rsidR="00756D14" w:rsidRPr="00510B60">
        <w:rPr>
          <w:rFonts w:eastAsia="Calibri" w:cs="Arial"/>
          <w:sz w:val="24"/>
          <w:szCs w:val="24"/>
          <w:lang w:val="pl-PL"/>
        </w:rPr>
        <w:t>истуреним</w:t>
      </w:r>
      <w:r w:rsidR="00756D14" w:rsidRPr="00510B60">
        <w:rPr>
          <w:rFonts w:eastAsia="Calibri" w:cs="Arial"/>
          <w:sz w:val="24"/>
          <w:szCs w:val="24"/>
        </w:rPr>
        <w:t xml:space="preserve"> </w:t>
      </w:r>
      <w:r w:rsidR="00756D14" w:rsidRPr="00510B60">
        <w:rPr>
          <w:rFonts w:eastAsia="Calibri" w:cs="Arial"/>
          <w:sz w:val="24"/>
          <w:szCs w:val="24"/>
          <w:lang w:val="pl-PL"/>
        </w:rPr>
        <w:t>одељењима</w:t>
      </w:r>
      <w:r w:rsidR="00756D14" w:rsidRPr="00510B60">
        <w:rPr>
          <w:rFonts w:eastAsia="Calibri" w:cs="Arial"/>
          <w:sz w:val="24"/>
          <w:szCs w:val="24"/>
        </w:rPr>
        <w:t xml:space="preserve">, </w:t>
      </w:r>
      <w:r w:rsidR="00756D14" w:rsidRPr="00510B60">
        <w:rPr>
          <w:rFonts w:eastAsia="Calibri" w:cs="Arial"/>
          <w:sz w:val="24"/>
          <w:szCs w:val="24"/>
          <w:lang w:val="pl-PL"/>
        </w:rPr>
        <w:t>која</w:t>
      </w:r>
      <w:r w:rsidR="00756D14" w:rsidRPr="00510B60">
        <w:rPr>
          <w:rFonts w:eastAsia="Calibri" w:cs="Arial"/>
          <w:sz w:val="24"/>
          <w:szCs w:val="24"/>
        </w:rPr>
        <w:t xml:space="preserve"> </w:t>
      </w:r>
      <w:r w:rsidR="00756D14" w:rsidRPr="00510B60">
        <w:rPr>
          <w:rFonts w:eastAsia="Calibri" w:cs="Arial"/>
          <w:sz w:val="24"/>
          <w:szCs w:val="24"/>
          <w:lang w:val="pl-PL"/>
        </w:rPr>
        <w:t>се</w:t>
      </w:r>
      <w:r w:rsidR="00756D14" w:rsidRPr="00510B60">
        <w:rPr>
          <w:rFonts w:eastAsia="Calibri" w:cs="Arial"/>
          <w:sz w:val="24"/>
          <w:szCs w:val="24"/>
        </w:rPr>
        <w:t xml:space="preserve"> </w:t>
      </w:r>
      <w:r w:rsidR="00756D14" w:rsidRPr="00510B60">
        <w:rPr>
          <w:rFonts w:eastAsia="Calibri" w:cs="Arial"/>
          <w:sz w:val="24"/>
          <w:szCs w:val="24"/>
          <w:lang w:val="pl-PL"/>
        </w:rPr>
        <w:t>налазе</w:t>
      </w:r>
      <w:r w:rsidR="00756D14" w:rsidRPr="00510B60">
        <w:rPr>
          <w:rFonts w:eastAsia="Calibri" w:cs="Arial"/>
          <w:sz w:val="24"/>
          <w:szCs w:val="24"/>
        </w:rPr>
        <w:t xml:space="preserve"> </w:t>
      </w:r>
      <w:r w:rsidR="00756D14" w:rsidRPr="00510B60">
        <w:rPr>
          <w:rFonts w:eastAsia="Calibri" w:cs="Arial"/>
          <w:sz w:val="24"/>
          <w:szCs w:val="24"/>
          <w:lang w:val="pl-PL"/>
        </w:rPr>
        <w:t>у</w:t>
      </w:r>
      <w:r w:rsidR="00756D14" w:rsidRPr="00510B60">
        <w:rPr>
          <w:rFonts w:eastAsia="Calibri" w:cs="Arial"/>
          <w:sz w:val="24"/>
          <w:szCs w:val="24"/>
        </w:rPr>
        <w:t xml:space="preserve"> </w:t>
      </w:r>
      <w:r w:rsidR="00756D14" w:rsidRPr="00510B60">
        <w:rPr>
          <w:rFonts w:eastAsia="Calibri" w:cs="Arial"/>
          <w:sz w:val="24"/>
          <w:szCs w:val="24"/>
          <w:lang w:val="pl-PL"/>
        </w:rPr>
        <w:t>просторијама</w:t>
      </w:r>
      <w:r w:rsidR="00756D14" w:rsidRPr="00510B60">
        <w:rPr>
          <w:rFonts w:eastAsia="Calibri" w:cs="Arial"/>
          <w:sz w:val="24"/>
          <w:szCs w:val="24"/>
        </w:rPr>
        <w:t xml:space="preserve"> </w:t>
      </w:r>
      <w:r w:rsidR="00756D14" w:rsidRPr="00510B60">
        <w:rPr>
          <w:rFonts w:eastAsia="Calibri" w:cs="Arial"/>
          <w:sz w:val="24"/>
          <w:szCs w:val="24"/>
          <w:lang w:val="pl-PL"/>
        </w:rPr>
        <w:t>школске</w:t>
      </w:r>
      <w:r w:rsidR="00756D14" w:rsidRPr="00510B60">
        <w:rPr>
          <w:rFonts w:eastAsia="Calibri" w:cs="Arial"/>
          <w:sz w:val="24"/>
          <w:szCs w:val="24"/>
        </w:rPr>
        <w:t xml:space="preserve"> </w:t>
      </w:r>
      <w:r w:rsidR="00756D14" w:rsidRPr="00510B60">
        <w:rPr>
          <w:rFonts w:eastAsia="Calibri" w:cs="Arial"/>
          <w:sz w:val="24"/>
          <w:szCs w:val="24"/>
          <w:lang w:val="pl-PL"/>
        </w:rPr>
        <w:t>установе</w:t>
      </w:r>
      <w:r w:rsidR="00756D14" w:rsidRPr="00510B60">
        <w:rPr>
          <w:rFonts w:eastAsia="Calibri" w:cs="Arial"/>
          <w:sz w:val="24"/>
          <w:szCs w:val="24"/>
        </w:rPr>
        <w:t xml:space="preserve"> </w:t>
      </w:r>
      <w:r w:rsidR="00756D14" w:rsidRPr="00510B60">
        <w:rPr>
          <w:rFonts w:eastAsia="Calibri" w:cs="Arial"/>
          <w:sz w:val="24"/>
          <w:szCs w:val="24"/>
          <w:lang w:val="pl-PL"/>
        </w:rPr>
        <w:t>ради</w:t>
      </w:r>
      <w:r w:rsidR="00756D14" w:rsidRPr="00510B60">
        <w:rPr>
          <w:rFonts w:eastAsia="Calibri" w:cs="Arial"/>
          <w:sz w:val="24"/>
          <w:szCs w:val="24"/>
        </w:rPr>
        <w:t xml:space="preserve"> </w:t>
      </w:r>
      <w:r w:rsidR="00756D14" w:rsidRPr="00510B60">
        <w:rPr>
          <w:rFonts w:eastAsia="Calibri" w:cs="Arial"/>
          <w:sz w:val="24"/>
          <w:szCs w:val="24"/>
          <w:lang w:val="pl-PL"/>
        </w:rPr>
        <w:t>по</w:t>
      </w:r>
      <w:r w:rsidR="00756D14" w:rsidRPr="00510B60">
        <w:rPr>
          <w:rFonts w:eastAsia="Calibri" w:cs="Arial"/>
          <w:sz w:val="24"/>
          <w:szCs w:val="24"/>
        </w:rPr>
        <w:t xml:space="preserve"> </w:t>
      </w:r>
      <w:r w:rsidR="00756D14" w:rsidRPr="00510B60">
        <w:rPr>
          <w:rFonts w:eastAsia="Calibri" w:cs="Arial"/>
          <w:sz w:val="24"/>
          <w:szCs w:val="24"/>
          <w:lang w:val="pl-PL"/>
        </w:rPr>
        <w:t>једна</w:t>
      </w:r>
      <w:r w:rsidR="00756D14" w:rsidRPr="00510B60">
        <w:rPr>
          <w:rFonts w:eastAsia="Calibri" w:cs="Arial"/>
          <w:sz w:val="24"/>
          <w:szCs w:val="24"/>
        </w:rPr>
        <w:t xml:space="preserve"> </w:t>
      </w:r>
      <w:r w:rsidR="00756D14" w:rsidRPr="00510B60">
        <w:rPr>
          <w:rFonts w:eastAsia="Calibri" w:cs="Arial"/>
          <w:sz w:val="24"/>
          <w:szCs w:val="24"/>
          <w:lang w:val="pl-PL"/>
        </w:rPr>
        <w:t>група</w:t>
      </w:r>
      <w:r>
        <w:rPr>
          <w:rFonts w:eastAsia="Calibri" w:cs="Arial"/>
          <w:sz w:val="24"/>
          <w:szCs w:val="24"/>
          <w:lang w:val="sr-Cyrl-RS"/>
        </w:rPr>
        <w:t xml:space="preserve"> </w:t>
      </w:r>
      <w:r w:rsidR="00756D14" w:rsidRPr="00510B60">
        <w:rPr>
          <w:rFonts w:eastAsia="Calibri" w:cs="Arial"/>
          <w:sz w:val="24"/>
          <w:szCs w:val="24"/>
          <w:lang w:val="pl-PL"/>
        </w:rPr>
        <w:t>припремног</w:t>
      </w:r>
      <w:r>
        <w:rPr>
          <w:rFonts w:eastAsia="Calibri" w:cs="Arial"/>
          <w:sz w:val="24"/>
          <w:szCs w:val="24"/>
          <w:lang w:val="sr-Cyrl-RS"/>
        </w:rPr>
        <w:t xml:space="preserve"> </w:t>
      </w:r>
      <w:r w:rsidR="00756D14" w:rsidRPr="00510B60">
        <w:rPr>
          <w:rFonts w:eastAsia="Calibri" w:cs="Arial"/>
          <w:sz w:val="24"/>
          <w:szCs w:val="24"/>
          <w:lang w:val="pl-PL"/>
        </w:rPr>
        <w:t>предшколског</w:t>
      </w:r>
      <w:r w:rsidR="00756D14" w:rsidRPr="00510B60">
        <w:rPr>
          <w:rFonts w:eastAsia="Calibri" w:cs="Arial"/>
          <w:sz w:val="24"/>
          <w:szCs w:val="24"/>
        </w:rPr>
        <w:t xml:space="preserve"> </w:t>
      </w:r>
      <w:r w:rsidR="00756D14" w:rsidRPr="00510B60">
        <w:rPr>
          <w:rFonts w:eastAsia="Calibri" w:cs="Arial"/>
          <w:sz w:val="24"/>
          <w:szCs w:val="24"/>
          <w:lang w:val="pl-PL"/>
        </w:rPr>
        <w:t>програма</w:t>
      </w:r>
      <w:r w:rsidR="00756D14" w:rsidRPr="00510B60">
        <w:rPr>
          <w:rFonts w:eastAsia="Calibri" w:cs="Arial"/>
          <w:sz w:val="24"/>
          <w:szCs w:val="24"/>
        </w:rPr>
        <w:t xml:space="preserve">. </w:t>
      </w:r>
      <w:r w:rsidR="00756D14" w:rsidRPr="00510B60">
        <w:rPr>
          <w:rFonts w:eastAsia="Calibri" w:cs="Arial"/>
          <w:sz w:val="24"/>
          <w:szCs w:val="24"/>
          <w:shd w:val="clear" w:color="auto" w:fill="F9F9F9"/>
        </w:rPr>
        <w:t>Припремним предшколским програмом обухват деце са територије општине је стопостотни</w:t>
      </w:r>
      <w:r w:rsidR="00756D14" w:rsidRPr="00510B60">
        <w:rPr>
          <w:rFonts w:eastAsia="Calibri" w:cs="Arial"/>
          <w:sz w:val="24"/>
          <w:szCs w:val="24"/>
          <w:shd w:val="clear" w:color="auto" w:fill="F9F9F9"/>
          <w:lang w:val="sr-Cyrl-RS"/>
        </w:rPr>
        <w:t>, али не постоји обухват за децу млађу од 6 година.</w:t>
      </w:r>
      <w:r w:rsidR="00756D14" w:rsidRPr="00510B60">
        <w:rPr>
          <w:rFonts w:eastAsia="Calibri" w:cs="Arial"/>
          <w:color w:val="515756"/>
          <w:sz w:val="24"/>
          <w:szCs w:val="24"/>
          <w:shd w:val="clear" w:color="auto" w:fill="F9F9F9"/>
          <w:lang w:val="sr-Cyrl-RS"/>
        </w:rPr>
        <w:t xml:space="preserve"> </w:t>
      </w:r>
      <w:r w:rsidR="00756D14" w:rsidRPr="00510B60">
        <w:rPr>
          <w:rFonts w:eastAsia="Calibri" w:cs="Arial"/>
          <w:sz w:val="24"/>
          <w:szCs w:val="24"/>
          <w:lang w:val="pl-PL"/>
        </w:rPr>
        <w:t>Установа</w:t>
      </w:r>
      <w:r w:rsidR="00756D14" w:rsidRPr="00510B60">
        <w:rPr>
          <w:rFonts w:eastAsia="Calibri" w:cs="Arial"/>
          <w:sz w:val="24"/>
          <w:szCs w:val="24"/>
        </w:rPr>
        <w:t xml:space="preserve"> </w:t>
      </w:r>
      <w:r w:rsidR="00756D14" w:rsidRPr="00510B60">
        <w:rPr>
          <w:rFonts w:eastAsia="Calibri" w:cs="Arial"/>
          <w:sz w:val="24"/>
          <w:szCs w:val="24"/>
          <w:lang w:val="pl-PL"/>
        </w:rPr>
        <w:t>има</w:t>
      </w:r>
      <w:r w:rsidR="00756D14" w:rsidRPr="00510B60">
        <w:rPr>
          <w:rFonts w:eastAsia="Calibri" w:cs="Arial"/>
          <w:sz w:val="24"/>
          <w:szCs w:val="24"/>
        </w:rPr>
        <w:t xml:space="preserve"> 15 </w:t>
      </w:r>
      <w:r w:rsidR="00756D14" w:rsidRPr="00510B60">
        <w:rPr>
          <w:rFonts w:eastAsia="Calibri" w:cs="Arial"/>
          <w:sz w:val="24"/>
          <w:szCs w:val="24"/>
          <w:lang w:val="pl-PL"/>
        </w:rPr>
        <w:t>запо</w:t>
      </w:r>
      <w:r w:rsidR="00756D14" w:rsidRPr="00510B60">
        <w:rPr>
          <w:rFonts w:eastAsia="Calibri" w:cs="Arial"/>
          <w:sz w:val="24"/>
          <w:szCs w:val="24"/>
        </w:rPr>
        <w:t>сл</w:t>
      </w:r>
      <w:r w:rsidR="00756D14" w:rsidRPr="00510B60">
        <w:rPr>
          <w:rFonts w:eastAsia="Calibri" w:cs="Arial"/>
          <w:sz w:val="24"/>
          <w:szCs w:val="24"/>
          <w:lang w:val="pl-PL"/>
        </w:rPr>
        <w:t>ених</w:t>
      </w:r>
      <w:r w:rsidR="00756D14" w:rsidRPr="00510B60">
        <w:rPr>
          <w:rFonts w:eastAsia="Calibri" w:cs="Arial"/>
          <w:sz w:val="24"/>
          <w:szCs w:val="24"/>
        </w:rPr>
        <w:t xml:space="preserve"> </w:t>
      </w:r>
      <w:r w:rsidR="00756D14" w:rsidRPr="00510B60">
        <w:rPr>
          <w:rFonts w:eastAsia="Calibri" w:cs="Arial"/>
          <w:sz w:val="24"/>
          <w:szCs w:val="24"/>
          <w:lang w:val="pl-PL"/>
        </w:rPr>
        <w:t>радника</w:t>
      </w:r>
      <w:r w:rsidR="00756D14" w:rsidRPr="00510B60">
        <w:rPr>
          <w:rFonts w:eastAsia="Calibri" w:cs="Arial"/>
          <w:sz w:val="24"/>
          <w:szCs w:val="24"/>
        </w:rPr>
        <w:t>.</w:t>
      </w:r>
    </w:p>
    <w:p w:rsidR="00756D14" w:rsidRPr="00510B60" w:rsidRDefault="00756D14" w:rsidP="00510B60">
      <w:pPr>
        <w:pStyle w:val="NoSpacing"/>
        <w:jc w:val="both"/>
        <w:rPr>
          <w:rFonts w:eastAsia="Calibri" w:cs="Arial"/>
          <w:sz w:val="24"/>
          <w:szCs w:val="24"/>
          <w:lang w:val="sr-Cyrl-RS"/>
        </w:rPr>
      </w:pPr>
      <w:r w:rsidRPr="00510B60">
        <w:rPr>
          <w:rFonts w:eastAsia="Calibri" w:cs="Arial"/>
          <w:sz w:val="24"/>
          <w:szCs w:val="24"/>
        </w:rPr>
        <w:t>Основна школа „Витко и Света“ настала је 1984</w:t>
      </w:r>
      <w:r w:rsidRPr="00510B60">
        <w:rPr>
          <w:rFonts w:eastAsia="Calibri" w:cs="Arial"/>
          <w:sz w:val="24"/>
          <w:szCs w:val="24"/>
          <w:lang w:val="sr-Cyrl-CS"/>
        </w:rPr>
        <w:t xml:space="preserve">. </w:t>
      </w:r>
      <w:r w:rsidRPr="00510B60">
        <w:rPr>
          <w:rFonts w:eastAsia="Calibri" w:cs="Arial"/>
          <w:sz w:val="24"/>
          <w:szCs w:val="24"/>
        </w:rPr>
        <w:t>године  инте</w:t>
      </w:r>
      <w:r w:rsidRPr="00510B60">
        <w:rPr>
          <w:rFonts w:eastAsia="Calibri" w:cs="Arial"/>
          <w:sz w:val="24"/>
          <w:szCs w:val="24"/>
          <w:lang w:val="sr-Cyrl-RS"/>
        </w:rPr>
        <w:t>г</w:t>
      </w:r>
      <w:r w:rsidRPr="00510B60">
        <w:rPr>
          <w:rFonts w:eastAsia="Calibri" w:cs="Arial"/>
          <w:sz w:val="24"/>
          <w:szCs w:val="24"/>
        </w:rPr>
        <w:t xml:space="preserve">рацијом  Школа „Витко Раденковић“  у Гаџином Хану и  „Света Шарковић“ у Личју, </w:t>
      </w:r>
      <w:r w:rsidRPr="00701D87">
        <w:rPr>
          <w:rFonts w:eastAsia="Calibri" w:cs="Arial"/>
          <w:sz w:val="24"/>
          <w:szCs w:val="24"/>
        </w:rPr>
        <w:t>као</w:t>
      </w:r>
      <w:r w:rsidRPr="00701D87">
        <w:rPr>
          <w:rFonts w:eastAsia="Calibri" w:cs="Arial"/>
          <w:sz w:val="24"/>
          <w:szCs w:val="24"/>
          <w:lang w:val="sr-Cyrl-RS"/>
        </w:rPr>
        <w:t xml:space="preserve"> резултат</w:t>
      </w:r>
      <w:r w:rsidRPr="00701D87">
        <w:rPr>
          <w:rFonts w:eastAsia="Calibri" w:cs="Arial"/>
          <w:sz w:val="24"/>
          <w:szCs w:val="24"/>
        </w:rPr>
        <w:t xml:space="preserve"> сма</w:t>
      </w:r>
      <w:r w:rsidRPr="00701D87">
        <w:rPr>
          <w:rFonts w:eastAsia="Calibri" w:cs="Arial"/>
          <w:sz w:val="24"/>
          <w:szCs w:val="24"/>
          <w:lang w:val="sr-Cyrl-CS"/>
        </w:rPr>
        <w:t>њ</w:t>
      </w:r>
      <w:r w:rsidRPr="00701D87">
        <w:rPr>
          <w:rFonts w:eastAsia="Calibri" w:cs="Arial"/>
          <w:sz w:val="24"/>
          <w:szCs w:val="24"/>
        </w:rPr>
        <w:t>ења броја ученика. Данас</w:t>
      </w:r>
      <w:r w:rsidRPr="00701D87">
        <w:rPr>
          <w:rFonts w:eastAsia="Calibri" w:cs="Arial"/>
          <w:sz w:val="24"/>
          <w:szCs w:val="24"/>
          <w:lang w:val="sr-Cyrl-RS"/>
        </w:rPr>
        <w:t>, школа</w:t>
      </w:r>
      <w:r w:rsidRPr="00701D87">
        <w:rPr>
          <w:rFonts w:eastAsia="Calibri" w:cs="Arial"/>
          <w:sz w:val="24"/>
          <w:szCs w:val="24"/>
        </w:rPr>
        <w:t xml:space="preserve"> у свом саставу има једну матичну установу у Гаџином Хану, и 6 </w:t>
      </w:r>
      <w:r w:rsidRPr="00701D87">
        <w:rPr>
          <w:rFonts w:eastAsia="Calibri" w:cs="Arial"/>
          <w:sz w:val="24"/>
          <w:szCs w:val="24"/>
        </w:rPr>
        <w:lastRenderedPageBreak/>
        <w:t>осморазредних и 14 четвороразредних школских јединица у истуреним одељењима</w:t>
      </w:r>
      <w:r w:rsidRPr="00701D87">
        <w:rPr>
          <w:rFonts w:eastAsia="Calibri" w:cs="Arial"/>
          <w:sz w:val="24"/>
          <w:szCs w:val="24"/>
          <w:lang w:val="sr-Cyrl-CS"/>
        </w:rPr>
        <w:t xml:space="preserve"> </w:t>
      </w:r>
      <w:r w:rsidRPr="00510B60">
        <w:rPr>
          <w:rFonts w:eastAsia="Calibri" w:cs="Arial"/>
          <w:sz w:val="24"/>
          <w:szCs w:val="24"/>
        </w:rPr>
        <w:t>(Горњи Гарбеш, Доњи Душник, Запл</w:t>
      </w:r>
      <w:r w:rsidRPr="00510B60">
        <w:rPr>
          <w:rFonts w:eastAsia="Calibri" w:cs="Arial"/>
          <w:sz w:val="24"/>
          <w:szCs w:val="24"/>
          <w:lang w:val="sr-Cyrl-CS"/>
        </w:rPr>
        <w:t>а</w:t>
      </w:r>
      <w:r w:rsidRPr="00510B60">
        <w:rPr>
          <w:rFonts w:eastAsia="Calibri" w:cs="Arial"/>
          <w:sz w:val="24"/>
          <w:szCs w:val="24"/>
        </w:rPr>
        <w:t xml:space="preserve">њска Топоница, Семче итд). </w:t>
      </w:r>
    </w:p>
    <w:p w:rsidR="00701D87" w:rsidRDefault="00701D87" w:rsidP="00701D87">
      <w:pPr>
        <w:pStyle w:val="NoSpacing"/>
        <w:spacing w:after="120"/>
        <w:jc w:val="both"/>
        <w:rPr>
          <w:rFonts w:eastAsia="TimesNewRoman" w:cs="Arial"/>
          <w:sz w:val="24"/>
          <w:szCs w:val="24"/>
          <w:lang w:val="sr-Cyrl-RS"/>
        </w:rPr>
      </w:pPr>
      <w:r>
        <w:rPr>
          <w:rFonts w:eastAsia="Calibri" w:cs="Arial"/>
          <w:sz w:val="24"/>
          <w:szCs w:val="24"/>
          <w:lang w:val="sr-Cyrl-RS"/>
        </w:rPr>
        <w:t>У</w:t>
      </w:r>
      <w:r w:rsidR="00756D14" w:rsidRPr="00510B60">
        <w:rPr>
          <w:rFonts w:eastAsia="Calibri" w:cs="Arial"/>
          <w:sz w:val="24"/>
          <w:szCs w:val="24"/>
        </w:rPr>
        <w:t>станова има 106 запослених</w:t>
      </w:r>
      <w:r w:rsidR="00756D14" w:rsidRPr="00510B60">
        <w:rPr>
          <w:rFonts w:eastAsia="Calibri" w:cs="Arial"/>
          <w:sz w:val="24"/>
          <w:szCs w:val="24"/>
          <w:lang w:val="sr-Cyrl-CS"/>
        </w:rPr>
        <w:t xml:space="preserve"> </w:t>
      </w:r>
      <w:r>
        <w:rPr>
          <w:rFonts w:eastAsia="Calibri" w:cs="Arial"/>
          <w:sz w:val="24"/>
          <w:szCs w:val="24"/>
        </w:rPr>
        <w:t>(</w:t>
      </w:r>
      <w:r w:rsidR="00756D14" w:rsidRPr="00510B60">
        <w:rPr>
          <w:rFonts w:eastAsia="Calibri" w:cs="Arial"/>
          <w:sz w:val="24"/>
          <w:szCs w:val="24"/>
        </w:rPr>
        <w:t>директор и помоћник дректора - 3, Стручни сарадници - 9, правно администартивне и административно-рачуноводствене службе - 4, наставник разредне наставе - 19, наставник предметне наставе - 49, помоћно – техничко особље - 22). Обухват деце  основним образова</w:t>
      </w:r>
      <w:r>
        <w:rPr>
          <w:rFonts w:eastAsia="Calibri" w:cs="Arial"/>
          <w:sz w:val="24"/>
          <w:szCs w:val="24"/>
        </w:rPr>
        <w:t>њем је стопостотни за сву децу.</w:t>
      </w:r>
      <w:r>
        <w:rPr>
          <w:rFonts w:eastAsia="Calibri" w:cs="Arial"/>
          <w:sz w:val="24"/>
          <w:szCs w:val="24"/>
          <w:lang w:val="sr-Cyrl-RS"/>
        </w:rPr>
        <w:t xml:space="preserve"> </w:t>
      </w:r>
      <w:r w:rsidR="00756D14" w:rsidRPr="00510B60">
        <w:rPr>
          <w:rFonts w:eastAsia="Calibri" w:cs="Arial"/>
          <w:sz w:val="24"/>
          <w:szCs w:val="24"/>
        </w:rPr>
        <w:t>Укупан број ученика на почетку 201</w:t>
      </w:r>
      <w:r w:rsidR="00756D14" w:rsidRPr="00510B60">
        <w:rPr>
          <w:rFonts w:eastAsia="Calibri" w:cs="Arial"/>
          <w:sz w:val="24"/>
          <w:szCs w:val="24"/>
          <w:lang w:val="sr-Cyrl-RS"/>
        </w:rPr>
        <w:t>9</w:t>
      </w:r>
      <w:r w:rsidR="00756D14" w:rsidRPr="00510B60">
        <w:rPr>
          <w:rFonts w:eastAsia="Calibri" w:cs="Arial"/>
          <w:sz w:val="24"/>
          <w:szCs w:val="24"/>
        </w:rPr>
        <w:t>/20</w:t>
      </w:r>
      <w:r w:rsidR="00756D14" w:rsidRPr="00510B60">
        <w:rPr>
          <w:rFonts w:eastAsia="Calibri" w:cs="Arial"/>
          <w:sz w:val="24"/>
          <w:szCs w:val="24"/>
          <w:lang w:val="sr-Cyrl-RS"/>
        </w:rPr>
        <w:t>20</w:t>
      </w:r>
      <w:r w:rsidR="00756D14" w:rsidRPr="00510B60">
        <w:rPr>
          <w:rFonts w:eastAsia="Calibri" w:cs="Arial"/>
          <w:sz w:val="24"/>
          <w:szCs w:val="24"/>
        </w:rPr>
        <w:t xml:space="preserve"> године био је 2</w:t>
      </w:r>
      <w:r w:rsidR="00756D14" w:rsidRPr="00510B60">
        <w:rPr>
          <w:rFonts w:eastAsia="Calibri" w:cs="Arial"/>
          <w:sz w:val="24"/>
          <w:szCs w:val="24"/>
          <w:lang w:val="sr-Cyrl-RS"/>
        </w:rPr>
        <w:t>25 ученика.</w:t>
      </w:r>
    </w:p>
    <w:p w:rsidR="00756D14" w:rsidRPr="00701D87" w:rsidRDefault="00701D87" w:rsidP="00756D14">
      <w:pPr>
        <w:autoSpaceDE w:val="0"/>
        <w:autoSpaceDN w:val="0"/>
        <w:adjustRightInd w:val="0"/>
        <w:jc w:val="both"/>
        <w:rPr>
          <w:rFonts w:eastAsia="TimesNewRoman" w:cs="Arial"/>
          <w:color w:val="0070C0"/>
          <w:sz w:val="24"/>
          <w:szCs w:val="24"/>
          <w:lang w:val="sr-Cyrl-RS"/>
        </w:rPr>
      </w:pPr>
      <w:r w:rsidRPr="00701D87">
        <w:rPr>
          <w:rFonts w:eastAsia="TimesNewRoman" w:cs="Arial"/>
          <w:color w:val="0070C0"/>
          <w:sz w:val="24"/>
          <w:szCs w:val="24"/>
          <w:lang w:val="sr-Cyrl-RS"/>
        </w:rPr>
        <w:t xml:space="preserve">Табела 6: </w:t>
      </w:r>
      <w:r w:rsidRPr="00701D87">
        <w:rPr>
          <w:rFonts w:eastAsia="TimesNewRoman" w:cs="Arial"/>
          <w:color w:val="0070C0"/>
          <w:sz w:val="24"/>
          <w:szCs w:val="24"/>
        </w:rPr>
        <w:t>Основно образовање*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59"/>
      </w:tblGrid>
      <w:tr w:rsidR="00756D14" w:rsidRPr="00F156AA" w:rsidTr="00701D87">
        <w:tc>
          <w:tcPr>
            <w:tcW w:w="7763" w:type="dxa"/>
            <w:shd w:val="clear" w:color="auto" w:fill="D9D9D9" w:themeFill="background1" w:themeFillShade="D9"/>
          </w:tcPr>
          <w:p w:rsidR="00756D14" w:rsidRPr="00F156AA" w:rsidRDefault="00756D14" w:rsidP="00756D14">
            <w:pPr>
              <w:autoSpaceDE w:val="0"/>
              <w:autoSpaceDN w:val="0"/>
              <w:adjustRightInd w:val="0"/>
              <w:jc w:val="both"/>
              <w:rPr>
                <w:rFonts w:eastAsia="Calibri" w:cs="Arial"/>
                <w:bCs/>
                <w:sz w:val="24"/>
                <w:szCs w:val="24"/>
                <w:lang w:val="sr-Cyrl-RS"/>
              </w:rPr>
            </w:pPr>
            <w:r w:rsidRPr="00F156AA">
              <w:rPr>
                <w:rFonts w:eastAsia="Calibri" w:cs="Arial"/>
                <w:sz w:val="24"/>
                <w:szCs w:val="24"/>
              </w:rPr>
              <w:t>Основне школе – матичне школе</w:t>
            </w:r>
          </w:p>
        </w:tc>
        <w:tc>
          <w:tcPr>
            <w:tcW w:w="1859" w:type="dxa"/>
            <w:shd w:val="clear" w:color="auto" w:fill="auto"/>
          </w:tcPr>
          <w:p w:rsidR="00756D14" w:rsidRPr="00F156AA" w:rsidRDefault="00756D14" w:rsidP="00756D14">
            <w:pPr>
              <w:autoSpaceDE w:val="0"/>
              <w:autoSpaceDN w:val="0"/>
              <w:adjustRightInd w:val="0"/>
              <w:jc w:val="right"/>
              <w:rPr>
                <w:rFonts w:eastAsia="Calibri" w:cs="Arial"/>
                <w:bCs/>
                <w:sz w:val="24"/>
                <w:szCs w:val="24"/>
                <w:lang w:val="sr-Cyrl-RS"/>
              </w:rPr>
            </w:pPr>
            <w:r w:rsidRPr="00F156AA">
              <w:rPr>
                <w:rFonts w:eastAsia="Calibri" w:cs="Arial"/>
                <w:bCs/>
                <w:sz w:val="24"/>
                <w:szCs w:val="24"/>
                <w:lang w:val="sr-Cyrl-RS"/>
              </w:rPr>
              <w:t>1</w:t>
            </w:r>
          </w:p>
        </w:tc>
      </w:tr>
      <w:tr w:rsidR="00756D14" w:rsidRPr="00F156AA" w:rsidTr="00701D87">
        <w:tc>
          <w:tcPr>
            <w:tcW w:w="7763" w:type="dxa"/>
            <w:shd w:val="clear" w:color="auto" w:fill="D9D9D9" w:themeFill="background1" w:themeFillShade="D9"/>
          </w:tcPr>
          <w:p w:rsidR="00756D14" w:rsidRPr="00F156AA" w:rsidRDefault="00756D14" w:rsidP="00756D14">
            <w:pPr>
              <w:autoSpaceDE w:val="0"/>
              <w:autoSpaceDN w:val="0"/>
              <w:adjustRightInd w:val="0"/>
              <w:jc w:val="both"/>
              <w:rPr>
                <w:rFonts w:eastAsia="Calibri" w:cs="Arial"/>
                <w:sz w:val="24"/>
                <w:szCs w:val="24"/>
              </w:rPr>
            </w:pPr>
            <w:r w:rsidRPr="00F156AA">
              <w:rPr>
                <w:rFonts w:eastAsia="Calibri" w:cs="Arial"/>
                <w:sz w:val="24"/>
                <w:szCs w:val="24"/>
              </w:rPr>
              <w:t>Основне школе – подручна одељења</w:t>
            </w:r>
          </w:p>
        </w:tc>
        <w:tc>
          <w:tcPr>
            <w:tcW w:w="1859" w:type="dxa"/>
            <w:shd w:val="clear" w:color="auto" w:fill="auto"/>
          </w:tcPr>
          <w:p w:rsidR="00756D14" w:rsidRPr="00F156AA" w:rsidRDefault="00756D14" w:rsidP="00756D14">
            <w:pPr>
              <w:autoSpaceDE w:val="0"/>
              <w:autoSpaceDN w:val="0"/>
              <w:adjustRightInd w:val="0"/>
              <w:jc w:val="right"/>
              <w:rPr>
                <w:rFonts w:eastAsia="Calibri" w:cs="Arial"/>
                <w:bCs/>
                <w:sz w:val="24"/>
                <w:szCs w:val="24"/>
                <w:lang w:val="sr-Cyrl-RS"/>
              </w:rPr>
            </w:pPr>
            <w:r w:rsidRPr="00F156AA">
              <w:rPr>
                <w:rFonts w:eastAsia="Calibri" w:cs="Arial"/>
                <w:bCs/>
                <w:sz w:val="24"/>
                <w:szCs w:val="24"/>
                <w:lang w:val="sr-Cyrl-RS"/>
              </w:rPr>
              <w:t>13</w:t>
            </w:r>
          </w:p>
        </w:tc>
      </w:tr>
      <w:tr w:rsidR="00756D14" w:rsidRPr="00F156AA" w:rsidTr="00701D87">
        <w:tc>
          <w:tcPr>
            <w:tcW w:w="7763" w:type="dxa"/>
            <w:shd w:val="clear" w:color="auto" w:fill="D9D9D9" w:themeFill="background1" w:themeFillShade="D9"/>
          </w:tcPr>
          <w:p w:rsidR="00756D14" w:rsidRPr="00F156AA" w:rsidRDefault="00756D14" w:rsidP="00756D14">
            <w:pPr>
              <w:autoSpaceDE w:val="0"/>
              <w:autoSpaceDN w:val="0"/>
              <w:adjustRightInd w:val="0"/>
              <w:jc w:val="both"/>
              <w:rPr>
                <w:rFonts w:eastAsia="Calibri" w:cs="Arial"/>
                <w:sz w:val="24"/>
                <w:szCs w:val="24"/>
              </w:rPr>
            </w:pPr>
            <w:r w:rsidRPr="00F156AA">
              <w:rPr>
                <w:rFonts w:eastAsia="Calibri" w:cs="Arial"/>
                <w:sz w:val="24"/>
                <w:szCs w:val="24"/>
              </w:rPr>
              <w:t>Ученици уписани у основне школе – матичне школе</w:t>
            </w:r>
          </w:p>
          <w:p w:rsidR="00756D14" w:rsidRPr="00F156AA" w:rsidRDefault="00756D14" w:rsidP="00756D14">
            <w:pPr>
              <w:autoSpaceDE w:val="0"/>
              <w:autoSpaceDN w:val="0"/>
              <w:adjustRightInd w:val="0"/>
              <w:jc w:val="both"/>
              <w:rPr>
                <w:rFonts w:eastAsia="Calibri" w:cs="Arial"/>
                <w:sz w:val="24"/>
                <w:szCs w:val="24"/>
              </w:rPr>
            </w:pPr>
            <w:r w:rsidRPr="00F156AA">
              <w:rPr>
                <w:rFonts w:eastAsia="Calibri" w:cs="Arial"/>
                <w:sz w:val="24"/>
                <w:szCs w:val="24"/>
              </w:rPr>
              <w:t>у ниже разреде (I – IV)</w:t>
            </w:r>
          </w:p>
        </w:tc>
        <w:tc>
          <w:tcPr>
            <w:tcW w:w="1859" w:type="dxa"/>
            <w:shd w:val="clear" w:color="auto" w:fill="auto"/>
          </w:tcPr>
          <w:p w:rsidR="00756D14" w:rsidRPr="00F156AA" w:rsidRDefault="00756D14" w:rsidP="00756D14">
            <w:pPr>
              <w:autoSpaceDE w:val="0"/>
              <w:autoSpaceDN w:val="0"/>
              <w:adjustRightInd w:val="0"/>
              <w:jc w:val="right"/>
              <w:rPr>
                <w:rFonts w:eastAsia="Calibri" w:cs="Arial"/>
                <w:bCs/>
                <w:sz w:val="24"/>
                <w:szCs w:val="24"/>
                <w:lang w:val="sr-Cyrl-RS"/>
              </w:rPr>
            </w:pPr>
            <w:r w:rsidRPr="00F156AA">
              <w:rPr>
                <w:rFonts w:eastAsia="Calibri" w:cs="Arial"/>
                <w:bCs/>
                <w:sz w:val="24"/>
                <w:szCs w:val="24"/>
                <w:lang w:val="sr-Cyrl-RS"/>
              </w:rPr>
              <w:t>40</w:t>
            </w:r>
          </w:p>
        </w:tc>
      </w:tr>
      <w:tr w:rsidR="00756D14" w:rsidRPr="00F156AA" w:rsidTr="00701D87">
        <w:tc>
          <w:tcPr>
            <w:tcW w:w="7763" w:type="dxa"/>
            <w:shd w:val="clear" w:color="auto" w:fill="D9D9D9" w:themeFill="background1" w:themeFillShade="D9"/>
          </w:tcPr>
          <w:p w:rsidR="00756D14" w:rsidRPr="00F156AA" w:rsidRDefault="00756D14" w:rsidP="00756D14">
            <w:pPr>
              <w:autoSpaceDE w:val="0"/>
              <w:autoSpaceDN w:val="0"/>
              <w:adjustRightInd w:val="0"/>
              <w:jc w:val="both"/>
              <w:rPr>
                <w:rFonts w:eastAsia="Calibri" w:cs="Arial"/>
                <w:sz w:val="24"/>
                <w:szCs w:val="24"/>
              </w:rPr>
            </w:pPr>
            <w:r w:rsidRPr="00F156AA">
              <w:rPr>
                <w:rFonts w:eastAsia="Calibri" w:cs="Arial"/>
                <w:sz w:val="24"/>
                <w:szCs w:val="24"/>
              </w:rPr>
              <w:t>у више разреде (V – VIII)</w:t>
            </w:r>
          </w:p>
        </w:tc>
        <w:tc>
          <w:tcPr>
            <w:tcW w:w="1859" w:type="dxa"/>
            <w:shd w:val="clear" w:color="auto" w:fill="auto"/>
          </w:tcPr>
          <w:p w:rsidR="00756D14" w:rsidRPr="00F156AA" w:rsidRDefault="00756D14" w:rsidP="00756D14">
            <w:pPr>
              <w:autoSpaceDE w:val="0"/>
              <w:autoSpaceDN w:val="0"/>
              <w:adjustRightInd w:val="0"/>
              <w:jc w:val="right"/>
              <w:rPr>
                <w:rFonts w:eastAsia="Calibri" w:cs="Arial"/>
                <w:bCs/>
                <w:sz w:val="24"/>
                <w:szCs w:val="24"/>
                <w:lang w:val="sr-Cyrl-RS"/>
              </w:rPr>
            </w:pPr>
            <w:r w:rsidRPr="00F156AA">
              <w:rPr>
                <w:rFonts w:eastAsia="Calibri" w:cs="Arial"/>
                <w:bCs/>
                <w:sz w:val="24"/>
                <w:szCs w:val="24"/>
                <w:lang w:val="sr-Cyrl-RS"/>
              </w:rPr>
              <w:t>68</w:t>
            </w:r>
          </w:p>
        </w:tc>
      </w:tr>
      <w:tr w:rsidR="00756D14" w:rsidRPr="00F156AA" w:rsidTr="00701D87">
        <w:tc>
          <w:tcPr>
            <w:tcW w:w="7763" w:type="dxa"/>
            <w:shd w:val="clear" w:color="auto" w:fill="D9D9D9" w:themeFill="background1" w:themeFillShade="D9"/>
          </w:tcPr>
          <w:p w:rsidR="00756D14" w:rsidRPr="00F156AA" w:rsidRDefault="00756D14" w:rsidP="00756D14">
            <w:pPr>
              <w:autoSpaceDE w:val="0"/>
              <w:autoSpaceDN w:val="0"/>
              <w:adjustRightInd w:val="0"/>
              <w:jc w:val="both"/>
              <w:rPr>
                <w:rFonts w:eastAsia="Calibri" w:cs="Arial"/>
                <w:sz w:val="24"/>
                <w:szCs w:val="24"/>
              </w:rPr>
            </w:pPr>
            <w:r w:rsidRPr="00F156AA">
              <w:rPr>
                <w:rFonts w:eastAsia="Calibri" w:cs="Arial"/>
                <w:sz w:val="24"/>
                <w:szCs w:val="24"/>
              </w:rPr>
              <w:t>Ученици уписани у основне школе – подручно одељење</w:t>
            </w:r>
          </w:p>
          <w:p w:rsidR="00756D14" w:rsidRPr="00F156AA" w:rsidRDefault="00756D14" w:rsidP="00756D14">
            <w:pPr>
              <w:autoSpaceDE w:val="0"/>
              <w:autoSpaceDN w:val="0"/>
              <w:adjustRightInd w:val="0"/>
              <w:jc w:val="both"/>
              <w:rPr>
                <w:rFonts w:eastAsia="Calibri" w:cs="Arial"/>
                <w:sz w:val="24"/>
                <w:szCs w:val="24"/>
              </w:rPr>
            </w:pPr>
            <w:r w:rsidRPr="00F156AA">
              <w:rPr>
                <w:rFonts w:eastAsia="Calibri" w:cs="Arial"/>
                <w:sz w:val="24"/>
                <w:szCs w:val="24"/>
              </w:rPr>
              <w:t>у ниже разреде (I – IV)</w:t>
            </w:r>
          </w:p>
        </w:tc>
        <w:tc>
          <w:tcPr>
            <w:tcW w:w="1859" w:type="dxa"/>
            <w:shd w:val="clear" w:color="auto" w:fill="auto"/>
          </w:tcPr>
          <w:p w:rsidR="00756D14" w:rsidRPr="00F156AA" w:rsidRDefault="00756D14" w:rsidP="00756D14">
            <w:pPr>
              <w:autoSpaceDE w:val="0"/>
              <w:autoSpaceDN w:val="0"/>
              <w:adjustRightInd w:val="0"/>
              <w:jc w:val="right"/>
              <w:rPr>
                <w:rFonts w:eastAsia="Calibri" w:cs="Arial"/>
                <w:bCs/>
                <w:sz w:val="24"/>
                <w:szCs w:val="24"/>
                <w:lang w:val="sr-Cyrl-RS"/>
              </w:rPr>
            </w:pPr>
            <w:r w:rsidRPr="00F156AA">
              <w:rPr>
                <w:rFonts w:eastAsia="Calibri" w:cs="Arial"/>
                <w:bCs/>
                <w:sz w:val="24"/>
                <w:szCs w:val="24"/>
                <w:lang w:val="sr-Cyrl-RS"/>
              </w:rPr>
              <w:t>73</w:t>
            </w:r>
          </w:p>
        </w:tc>
      </w:tr>
      <w:tr w:rsidR="00756D14" w:rsidRPr="00F156AA" w:rsidTr="00701D87">
        <w:tc>
          <w:tcPr>
            <w:tcW w:w="7763" w:type="dxa"/>
            <w:shd w:val="clear" w:color="auto" w:fill="D9D9D9" w:themeFill="background1" w:themeFillShade="D9"/>
          </w:tcPr>
          <w:p w:rsidR="00756D14" w:rsidRPr="00F156AA" w:rsidRDefault="00756D14" w:rsidP="00756D14">
            <w:pPr>
              <w:autoSpaceDE w:val="0"/>
              <w:autoSpaceDN w:val="0"/>
              <w:adjustRightInd w:val="0"/>
              <w:jc w:val="both"/>
              <w:rPr>
                <w:rFonts w:eastAsia="Calibri" w:cs="Arial"/>
                <w:sz w:val="24"/>
                <w:szCs w:val="24"/>
              </w:rPr>
            </w:pPr>
            <w:r w:rsidRPr="00F156AA">
              <w:rPr>
                <w:rFonts w:eastAsia="Calibri" w:cs="Arial"/>
                <w:sz w:val="24"/>
                <w:szCs w:val="24"/>
              </w:rPr>
              <w:t>у више разреде (V – VIII)</w:t>
            </w:r>
          </w:p>
        </w:tc>
        <w:tc>
          <w:tcPr>
            <w:tcW w:w="1859" w:type="dxa"/>
            <w:shd w:val="clear" w:color="auto" w:fill="auto"/>
          </w:tcPr>
          <w:p w:rsidR="00756D14" w:rsidRPr="00F156AA" w:rsidRDefault="00756D14" w:rsidP="00756D14">
            <w:pPr>
              <w:autoSpaceDE w:val="0"/>
              <w:autoSpaceDN w:val="0"/>
              <w:adjustRightInd w:val="0"/>
              <w:jc w:val="right"/>
              <w:rPr>
                <w:rFonts w:eastAsia="Calibri" w:cs="Arial"/>
                <w:bCs/>
                <w:sz w:val="24"/>
                <w:szCs w:val="24"/>
                <w:lang w:val="sr-Cyrl-RS"/>
              </w:rPr>
            </w:pPr>
            <w:r w:rsidRPr="00F156AA">
              <w:rPr>
                <w:rFonts w:eastAsia="Calibri" w:cs="Arial"/>
                <w:bCs/>
                <w:sz w:val="24"/>
                <w:szCs w:val="24"/>
                <w:lang w:val="sr-Cyrl-RS"/>
              </w:rPr>
              <w:t>74</w:t>
            </w:r>
          </w:p>
        </w:tc>
      </w:tr>
    </w:tbl>
    <w:p w:rsidR="00756D14" w:rsidRPr="00F156AA" w:rsidRDefault="00756D14" w:rsidP="00756D14">
      <w:pPr>
        <w:jc w:val="both"/>
        <w:rPr>
          <w:rFonts w:eastAsia="TimesNewRoman" w:cs="Arial"/>
          <w:sz w:val="24"/>
          <w:szCs w:val="24"/>
          <w:lang w:val="sr-Cyrl-RS"/>
        </w:rPr>
      </w:pPr>
      <w:proofErr w:type="gramStart"/>
      <w:r w:rsidRPr="00F156AA">
        <w:rPr>
          <w:rFonts w:eastAsia="TimesNewRoman" w:cs="Arial"/>
          <w:sz w:val="24"/>
          <w:szCs w:val="24"/>
        </w:rPr>
        <w:t>*</w:t>
      </w:r>
      <w:r w:rsidRPr="00701D87">
        <w:rPr>
          <w:rFonts w:eastAsia="TimesNewRoman" w:cs="Arial"/>
          <w:i/>
        </w:rPr>
        <w:t>Под</w:t>
      </w:r>
      <w:r w:rsidR="00701D87" w:rsidRPr="00701D87">
        <w:rPr>
          <w:rFonts w:eastAsia="TimesNewRoman" w:cs="Arial"/>
          <w:i/>
        </w:rPr>
        <w:t xml:space="preserve">аци </w:t>
      </w:r>
      <w:r w:rsidRPr="00701D87">
        <w:rPr>
          <w:rFonts w:eastAsia="TimesNewRoman" w:cs="Arial"/>
          <w:i/>
        </w:rPr>
        <w:t xml:space="preserve">за 2019 </w:t>
      </w:r>
      <w:r w:rsidR="00701D87" w:rsidRPr="00701D87">
        <w:rPr>
          <w:rFonts w:eastAsia="TimesNewRoman" w:cs="Arial"/>
          <w:i/>
        </w:rPr>
        <w:t>–</w:t>
      </w:r>
      <w:r w:rsidRPr="00701D87">
        <w:rPr>
          <w:rFonts w:eastAsia="TimesNewRoman" w:cs="Arial"/>
          <w:i/>
        </w:rPr>
        <w:t xml:space="preserve"> 2020</w:t>
      </w:r>
      <w:r w:rsidR="00701D87" w:rsidRPr="00701D87">
        <w:rPr>
          <w:rFonts w:eastAsia="TimesNewRoman" w:cs="Arial"/>
          <w:i/>
          <w:lang w:val="sr-Cyrl-RS"/>
        </w:rPr>
        <w:t>.</w:t>
      </w:r>
      <w:proofErr w:type="gramEnd"/>
      <w:r w:rsidRPr="00701D87">
        <w:rPr>
          <w:rFonts w:eastAsia="TimesNewRoman" w:cs="Arial"/>
          <w:i/>
        </w:rPr>
        <w:t xml:space="preserve"> </w:t>
      </w:r>
      <w:proofErr w:type="gramStart"/>
      <w:r w:rsidRPr="00701D87">
        <w:rPr>
          <w:rFonts w:eastAsia="TimesNewRoman" w:cs="Arial"/>
          <w:i/>
        </w:rPr>
        <w:t>годину</w:t>
      </w:r>
      <w:proofErr w:type="gramEnd"/>
    </w:p>
    <w:p w:rsidR="00756D14" w:rsidRPr="00BE74FE" w:rsidRDefault="00756D14" w:rsidP="00BE74FE">
      <w:pPr>
        <w:pStyle w:val="NoSpacing"/>
        <w:jc w:val="both"/>
        <w:rPr>
          <w:sz w:val="24"/>
          <w:szCs w:val="24"/>
        </w:rPr>
      </w:pPr>
      <w:r w:rsidRPr="00BE74FE">
        <w:rPr>
          <w:sz w:val="24"/>
          <w:szCs w:val="24"/>
        </w:rPr>
        <w:t xml:space="preserve">Највећи број школа, нарочито подручних одељења, према опреми и комуналној опремљености на граници је минималног стандарда (лоше стање или непостојање фискултурне сале, мокрог чвора и слично). На територији општине Гаџин Хан не постоји специјална школа за децу ометену у развоју, као </w:t>
      </w:r>
      <w:r w:rsidR="00BE74FE" w:rsidRPr="00BE74FE">
        <w:rPr>
          <w:sz w:val="24"/>
          <w:szCs w:val="24"/>
        </w:rPr>
        <w:t>н</w:t>
      </w:r>
      <w:r w:rsidRPr="00BE74FE">
        <w:rPr>
          <w:sz w:val="24"/>
          <w:szCs w:val="24"/>
        </w:rPr>
        <w:t>и дневни боравак за хедикепирану децу.</w:t>
      </w:r>
    </w:p>
    <w:p w:rsidR="00756D14" w:rsidRPr="00BE74FE" w:rsidRDefault="00756D14" w:rsidP="00BE74FE">
      <w:pPr>
        <w:pStyle w:val="NoSpacing"/>
        <w:jc w:val="both"/>
        <w:rPr>
          <w:sz w:val="24"/>
          <w:szCs w:val="24"/>
        </w:rPr>
      </w:pPr>
      <w:r w:rsidRPr="00BE74FE">
        <w:rPr>
          <w:sz w:val="24"/>
          <w:szCs w:val="24"/>
        </w:rPr>
        <w:t>Према тренутном броју ученика у осмом разреду свих основних школа на територији општине број будућих средњошколаца ће бити мањи од тренутног, такође се примећује смањење у будућим генерацијама.</w:t>
      </w:r>
    </w:p>
    <w:p w:rsidR="00756D14" w:rsidRPr="00BE74FE" w:rsidRDefault="00756D14" w:rsidP="00BE74FE">
      <w:pPr>
        <w:pStyle w:val="NoSpacing"/>
        <w:jc w:val="both"/>
        <w:rPr>
          <w:sz w:val="24"/>
          <w:szCs w:val="24"/>
        </w:rPr>
      </w:pPr>
      <w:r w:rsidRPr="00BE74FE">
        <w:rPr>
          <w:sz w:val="24"/>
          <w:szCs w:val="24"/>
        </w:rPr>
        <w:t xml:space="preserve">Због непостојања средње школе у </w:t>
      </w:r>
      <w:r w:rsidR="00BE74FE">
        <w:rPr>
          <w:sz w:val="24"/>
          <w:szCs w:val="24"/>
          <w:lang w:val="sr-Cyrl-RS"/>
        </w:rPr>
        <w:t>Г</w:t>
      </w:r>
      <w:r w:rsidRPr="00BE74FE">
        <w:rPr>
          <w:sz w:val="24"/>
          <w:szCs w:val="24"/>
        </w:rPr>
        <w:t>аџином Хану</w:t>
      </w:r>
      <w:r w:rsidR="00BE74FE">
        <w:rPr>
          <w:sz w:val="24"/>
          <w:szCs w:val="24"/>
          <w:lang w:val="sr-Cyrl-RS"/>
        </w:rPr>
        <w:t>,</w:t>
      </w:r>
      <w:r w:rsidRPr="00BE74FE">
        <w:rPr>
          <w:sz w:val="24"/>
          <w:szCs w:val="24"/>
        </w:rPr>
        <w:t xml:space="preserve"> целокупна популација младих уписује средњу школу ван локалне средине.</w:t>
      </w:r>
    </w:p>
    <w:p w:rsidR="00756D14" w:rsidRDefault="00756D14" w:rsidP="00BE74FE">
      <w:pPr>
        <w:pStyle w:val="NoSpacing"/>
        <w:jc w:val="both"/>
        <w:rPr>
          <w:sz w:val="24"/>
          <w:szCs w:val="24"/>
          <w:lang w:val="sr-Cyrl-RS"/>
        </w:rPr>
      </w:pPr>
    </w:p>
    <w:p w:rsidR="00BE74FE" w:rsidRDefault="00BE74FE" w:rsidP="00BE74FE">
      <w:pPr>
        <w:pStyle w:val="NoSpacing"/>
        <w:jc w:val="both"/>
        <w:rPr>
          <w:sz w:val="24"/>
          <w:szCs w:val="24"/>
          <w:lang w:val="sr-Cyrl-RS"/>
        </w:rPr>
      </w:pPr>
      <w:r>
        <w:rPr>
          <w:sz w:val="24"/>
          <w:szCs w:val="24"/>
          <w:lang w:val="sr-Cyrl-RS"/>
        </w:rPr>
        <w:t>Спортско-рекреативни садржај у оквиру школе на територији општине:</w:t>
      </w:r>
    </w:p>
    <w:p w:rsidR="00BE74FE" w:rsidRPr="00BE74FE" w:rsidRDefault="00BE74FE" w:rsidP="00BE74FE">
      <w:pPr>
        <w:pStyle w:val="NoSpacing"/>
        <w:jc w:val="both"/>
        <w:rPr>
          <w:sz w:val="24"/>
          <w:szCs w:val="24"/>
          <w:lang w:val="sr-Cyrl-RS"/>
        </w:rPr>
      </w:pPr>
    </w:p>
    <w:p w:rsidR="00756D14" w:rsidRPr="00BE74FE" w:rsidRDefault="00756D14" w:rsidP="002362ED">
      <w:pPr>
        <w:pStyle w:val="NoSpacing"/>
        <w:numPr>
          <w:ilvl w:val="0"/>
          <w:numId w:val="13"/>
        </w:numPr>
        <w:jc w:val="both"/>
        <w:rPr>
          <w:rFonts w:eastAsia="Calibri"/>
          <w:sz w:val="24"/>
          <w:szCs w:val="24"/>
          <w:lang w:val="sr-Cyrl-RS"/>
        </w:rPr>
      </w:pPr>
      <w:r w:rsidRPr="00BE74FE">
        <w:rPr>
          <w:rFonts w:eastAsia="Calibri"/>
          <w:sz w:val="24"/>
          <w:szCs w:val="24"/>
          <w:lang w:val="sr-Cyrl-RS"/>
        </w:rPr>
        <w:t>Бетонирана игралишта за мали фудбал и рукомет: Топоница, Гркиња, Марина Кутина, Доњи Душник, Доње Драговље, Горње Драговље и Велики Крчимир.</w:t>
      </w:r>
    </w:p>
    <w:p w:rsidR="00756D14" w:rsidRPr="00BE74FE" w:rsidRDefault="00756D14" w:rsidP="002362ED">
      <w:pPr>
        <w:pStyle w:val="NoSpacing"/>
        <w:numPr>
          <w:ilvl w:val="0"/>
          <w:numId w:val="13"/>
        </w:numPr>
        <w:jc w:val="both"/>
        <w:rPr>
          <w:rFonts w:eastAsia="Calibri"/>
          <w:sz w:val="24"/>
          <w:szCs w:val="24"/>
          <w:lang w:val="sr-Cyrl-RS"/>
        </w:rPr>
      </w:pPr>
      <w:r w:rsidRPr="00BE74FE">
        <w:rPr>
          <w:rFonts w:eastAsia="Calibri"/>
          <w:sz w:val="24"/>
          <w:szCs w:val="24"/>
          <w:lang w:val="sr-Cyrl-RS"/>
        </w:rPr>
        <w:t>Бетониран</w:t>
      </w:r>
      <w:r w:rsidR="00BE74FE">
        <w:rPr>
          <w:rFonts w:eastAsia="Calibri"/>
          <w:sz w:val="24"/>
          <w:szCs w:val="24"/>
          <w:lang w:val="sr-Cyrl-RS"/>
        </w:rPr>
        <w:t>и</w:t>
      </w:r>
      <w:r w:rsidRPr="00BE74FE">
        <w:rPr>
          <w:rFonts w:eastAsia="Calibri"/>
          <w:sz w:val="24"/>
          <w:szCs w:val="24"/>
          <w:lang w:val="sr-Cyrl-RS"/>
        </w:rPr>
        <w:t xml:space="preserve"> терен</w:t>
      </w:r>
      <w:r w:rsidR="00BE74FE">
        <w:rPr>
          <w:rFonts w:eastAsia="Calibri"/>
          <w:sz w:val="24"/>
          <w:szCs w:val="24"/>
          <w:lang w:val="sr-Cyrl-RS"/>
        </w:rPr>
        <w:t>и</w:t>
      </w:r>
      <w:r w:rsidRPr="00BE74FE">
        <w:rPr>
          <w:rFonts w:eastAsia="Calibri"/>
          <w:sz w:val="24"/>
          <w:szCs w:val="24"/>
          <w:lang w:val="sr-Cyrl-RS"/>
        </w:rPr>
        <w:t xml:space="preserve"> за баскет и одбојку: Гаџин Хан, Семче и Доњи Душник који има два таква игралишта.</w:t>
      </w:r>
    </w:p>
    <w:p w:rsidR="00756D14" w:rsidRPr="00BE74FE" w:rsidRDefault="00BE74FE" w:rsidP="002362ED">
      <w:pPr>
        <w:pStyle w:val="NoSpacing"/>
        <w:numPr>
          <w:ilvl w:val="0"/>
          <w:numId w:val="13"/>
        </w:numPr>
        <w:jc w:val="both"/>
        <w:rPr>
          <w:rFonts w:eastAsia="Calibri"/>
          <w:sz w:val="24"/>
          <w:szCs w:val="24"/>
          <w:lang w:val="sr-Cyrl-RS"/>
        </w:rPr>
      </w:pPr>
      <w:r>
        <w:rPr>
          <w:rFonts w:eastAsia="Calibri"/>
          <w:sz w:val="24"/>
          <w:szCs w:val="24"/>
          <w:lang w:val="sr-Cyrl-RS"/>
        </w:rPr>
        <w:t>Травнати терени</w:t>
      </w:r>
      <w:r w:rsidR="00756D14" w:rsidRPr="00BE74FE">
        <w:rPr>
          <w:rFonts w:eastAsia="Calibri"/>
          <w:sz w:val="24"/>
          <w:szCs w:val="24"/>
          <w:lang w:val="sr-Cyrl-RS"/>
        </w:rPr>
        <w:t xml:space="preserve"> за мали фудбал: Горњи Барбеш, Доњи Барбеш, Личје и Равна Дубарава.</w:t>
      </w:r>
    </w:p>
    <w:p w:rsidR="00756D14" w:rsidRPr="00BE74FE" w:rsidRDefault="00BE74FE" w:rsidP="002362ED">
      <w:pPr>
        <w:pStyle w:val="NoSpacing"/>
        <w:numPr>
          <w:ilvl w:val="0"/>
          <w:numId w:val="13"/>
        </w:numPr>
        <w:jc w:val="both"/>
        <w:rPr>
          <w:rFonts w:eastAsia="Calibri"/>
          <w:sz w:val="24"/>
          <w:szCs w:val="24"/>
          <w:lang w:val="sr-Cyrl-RS"/>
        </w:rPr>
      </w:pPr>
      <w:r>
        <w:rPr>
          <w:rFonts w:eastAsia="Calibri"/>
          <w:sz w:val="24"/>
          <w:szCs w:val="24"/>
          <w:lang w:val="sr-Cyrl-RS"/>
        </w:rPr>
        <w:lastRenderedPageBreak/>
        <w:t>Терени</w:t>
      </w:r>
      <w:r w:rsidR="00756D14" w:rsidRPr="00BE74FE">
        <w:rPr>
          <w:rFonts w:eastAsia="Calibri"/>
          <w:sz w:val="24"/>
          <w:szCs w:val="24"/>
          <w:lang w:val="sr-Cyrl-RS"/>
        </w:rPr>
        <w:t xml:space="preserve"> за велики фубал: Топоница, Горњи Барбеш, Гркиња, Гаџин Хан, Тасковићи, Марина Кутина, Доњи Душник и Баје.</w:t>
      </w:r>
    </w:p>
    <w:p w:rsidR="00756D14" w:rsidRPr="00BE74FE" w:rsidRDefault="00BE74FE" w:rsidP="002362ED">
      <w:pPr>
        <w:pStyle w:val="NoSpacing"/>
        <w:numPr>
          <w:ilvl w:val="0"/>
          <w:numId w:val="13"/>
        </w:numPr>
        <w:jc w:val="both"/>
        <w:rPr>
          <w:rFonts w:eastAsia="Calibri"/>
          <w:sz w:val="24"/>
          <w:szCs w:val="24"/>
          <w:lang w:val="sr-Cyrl-RS"/>
        </w:rPr>
      </w:pPr>
      <w:r>
        <w:rPr>
          <w:rFonts w:eastAsia="Calibri"/>
          <w:sz w:val="24"/>
          <w:szCs w:val="24"/>
          <w:lang w:val="sr-Cyrl-RS"/>
        </w:rPr>
        <w:t>Спортско-школска хала и сала</w:t>
      </w:r>
      <w:r w:rsidR="00756D14" w:rsidRPr="00BE74FE">
        <w:rPr>
          <w:rFonts w:eastAsia="Calibri"/>
          <w:sz w:val="24"/>
          <w:szCs w:val="24"/>
          <w:lang w:val="sr-Cyrl-RS"/>
        </w:rPr>
        <w:t>: ОШ „Витко и Света“ Гаџин Хан има малу спортску салу и велику спортко-школску халу са око 700 седећих места.</w:t>
      </w:r>
    </w:p>
    <w:p w:rsidR="00756D14" w:rsidRPr="00BE74FE" w:rsidRDefault="00BE74FE" w:rsidP="002362ED">
      <w:pPr>
        <w:pStyle w:val="NoSpacing"/>
        <w:numPr>
          <w:ilvl w:val="0"/>
          <w:numId w:val="13"/>
        </w:numPr>
        <w:jc w:val="both"/>
        <w:rPr>
          <w:rFonts w:eastAsia="Calibri"/>
          <w:sz w:val="24"/>
          <w:szCs w:val="24"/>
          <w:lang w:val="sr-Cyrl-RS"/>
        </w:rPr>
      </w:pPr>
      <w:r>
        <w:rPr>
          <w:rFonts w:eastAsia="Calibri"/>
          <w:sz w:val="24"/>
          <w:szCs w:val="24"/>
          <w:lang w:val="sr-Cyrl-RS"/>
        </w:rPr>
        <w:t>О</w:t>
      </w:r>
      <w:r w:rsidR="00756D14" w:rsidRPr="00BE74FE">
        <w:rPr>
          <w:rFonts w:eastAsia="Calibri"/>
          <w:sz w:val="24"/>
          <w:szCs w:val="24"/>
          <w:lang w:val="sr-Cyrl-RS"/>
        </w:rPr>
        <w:t>премљен стонотениски дом са 3 професионална стола за стони тенис</w:t>
      </w:r>
      <w:r>
        <w:rPr>
          <w:rFonts w:eastAsia="Calibri"/>
          <w:sz w:val="24"/>
          <w:szCs w:val="24"/>
          <w:lang w:val="sr-Cyrl-RS"/>
        </w:rPr>
        <w:t xml:space="preserve"> у Доњем Душнику</w:t>
      </w:r>
      <w:r w:rsidR="00756D14" w:rsidRPr="00BE74FE">
        <w:rPr>
          <w:rFonts w:eastAsia="Calibri"/>
          <w:sz w:val="24"/>
          <w:szCs w:val="24"/>
          <w:lang w:val="sr-Cyrl-RS"/>
        </w:rPr>
        <w:t>.</w:t>
      </w:r>
    </w:p>
    <w:p w:rsidR="00B50C8E" w:rsidRDefault="00B50C8E" w:rsidP="00BE74FE">
      <w:pPr>
        <w:pStyle w:val="NoSpacing"/>
        <w:jc w:val="both"/>
        <w:rPr>
          <w:sz w:val="24"/>
          <w:szCs w:val="24"/>
          <w:lang w:val="sr-Cyrl-RS"/>
        </w:rPr>
      </w:pPr>
    </w:p>
    <w:p w:rsidR="00F54B99" w:rsidRPr="00450F06" w:rsidRDefault="00F54B99" w:rsidP="00450F06">
      <w:pPr>
        <w:pStyle w:val="Heading2"/>
        <w:numPr>
          <w:ilvl w:val="2"/>
          <w:numId w:val="3"/>
        </w:numPr>
        <w:rPr>
          <w:b w:val="0"/>
          <w:color w:val="0070C0"/>
        </w:rPr>
      </w:pPr>
      <w:bookmarkStart w:id="20" w:name="_Toc31281956"/>
      <w:r w:rsidRPr="00450F06">
        <w:rPr>
          <w:b w:val="0"/>
          <w:color w:val="0070C0"/>
        </w:rPr>
        <w:t>Запошљавање</w:t>
      </w:r>
      <w:bookmarkEnd w:id="20"/>
    </w:p>
    <w:p w:rsidR="00F54B99" w:rsidRPr="00BE74FE" w:rsidRDefault="00F54B99" w:rsidP="00BE74FE">
      <w:pPr>
        <w:pStyle w:val="NoSpacing"/>
        <w:jc w:val="both"/>
        <w:rPr>
          <w:sz w:val="24"/>
          <w:szCs w:val="24"/>
        </w:rPr>
      </w:pPr>
    </w:p>
    <w:p w:rsidR="00F54B99" w:rsidRPr="00BE74FE" w:rsidRDefault="00F54B99" w:rsidP="00BE74FE">
      <w:pPr>
        <w:pStyle w:val="NoSpacing"/>
        <w:jc w:val="both"/>
        <w:rPr>
          <w:sz w:val="24"/>
          <w:szCs w:val="24"/>
        </w:rPr>
      </w:pPr>
      <w:r w:rsidRPr="00BE74FE">
        <w:rPr>
          <w:sz w:val="24"/>
          <w:szCs w:val="24"/>
          <w:lang w:val="ru-RU"/>
        </w:rPr>
        <w:t xml:space="preserve">Општина Гаџин Хан се сусреће са високом стопом незапослености, миграцијом у веће градске центре и ниском стопом наталитета. </w:t>
      </w:r>
      <w:r w:rsidRPr="00BE74FE">
        <w:rPr>
          <w:sz w:val="24"/>
          <w:szCs w:val="24"/>
          <w:lang w:val="pl-PL"/>
        </w:rPr>
        <w:t>Животни стандард становника општине није на завидном нивоу.</w:t>
      </w:r>
      <w:r w:rsidRPr="00BE74FE">
        <w:rPr>
          <w:sz w:val="24"/>
          <w:szCs w:val="24"/>
          <w:lang w:val="sr-Cyrl-RS"/>
        </w:rPr>
        <w:t xml:space="preserve"> </w:t>
      </w:r>
      <w:r w:rsidRPr="00BE74FE">
        <w:rPr>
          <w:sz w:val="24"/>
          <w:szCs w:val="24"/>
          <w:lang w:val="ru-RU"/>
        </w:rPr>
        <w:t xml:space="preserve">Просечна зарада без пореза и доприноса за 2017.годину износи </w:t>
      </w:r>
      <w:r w:rsidRPr="00BE74FE">
        <w:rPr>
          <w:color w:val="000000"/>
          <w:sz w:val="24"/>
          <w:szCs w:val="24"/>
        </w:rPr>
        <w:t>28242</w:t>
      </w:r>
      <w:r w:rsidRPr="00BE74FE">
        <w:rPr>
          <w:color w:val="000000"/>
          <w:sz w:val="24"/>
          <w:szCs w:val="24"/>
          <w:lang w:val="sr-Cyrl-RS"/>
        </w:rPr>
        <w:t xml:space="preserve"> </w:t>
      </w:r>
      <w:r w:rsidRPr="00BE74FE">
        <w:rPr>
          <w:sz w:val="24"/>
          <w:szCs w:val="24"/>
          <w:lang w:val="ru-RU"/>
        </w:rPr>
        <w:t>РСД, док је у 2018. години нешто виша, 36959 РСД.</w:t>
      </w:r>
    </w:p>
    <w:p w:rsidR="00F54B99" w:rsidRPr="00BE74FE" w:rsidRDefault="00F54B99" w:rsidP="00BE74FE">
      <w:pPr>
        <w:pStyle w:val="NoSpacing"/>
        <w:jc w:val="both"/>
        <w:rPr>
          <w:sz w:val="24"/>
          <w:szCs w:val="24"/>
          <w:lang w:val="sl-SI"/>
        </w:rPr>
      </w:pPr>
    </w:p>
    <w:p w:rsidR="00F54B99" w:rsidRPr="006F0FDB" w:rsidRDefault="00F54B99" w:rsidP="00F54B99">
      <w:pPr>
        <w:jc w:val="both"/>
        <w:rPr>
          <w:rFonts w:cs="Arial"/>
          <w:color w:val="0070C0"/>
          <w:sz w:val="24"/>
          <w:szCs w:val="24"/>
          <w:lang w:val="sr-Cyrl-RS"/>
        </w:rPr>
      </w:pPr>
      <w:r w:rsidRPr="006F0FDB">
        <w:rPr>
          <w:rFonts w:cs="Arial"/>
          <w:color w:val="0070C0"/>
          <w:sz w:val="24"/>
          <w:szCs w:val="24"/>
          <w:lang w:val="sr-Cyrl-CS"/>
        </w:rPr>
        <w:t xml:space="preserve">Табела </w:t>
      </w:r>
      <w:r w:rsidR="00B50C8E" w:rsidRPr="006F0FDB">
        <w:rPr>
          <w:rFonts w:cs="Arial"/>
          <w:color w:val="0070C0"/>
          <w:sz w:val="24"/>
          <w:szCs w:val="24"/>
          <w:lang w:val="sr-Cyrl-CS"/>
        </w:rPr>
        <w:t>7</w:t>
      </w:r>
      <w:r w:rsidRPr="006F0FDB">
        <w:rPr>
          <w:rFonts w:cs="Arial"/>
          <w:color w:val="0070C0"/>
          <w:sz w:val="24"/>
          <w:szCs w:val="24"/>
          <w:lang w:val="sr-Cyrl-CS"/>
        </w:rPr>
        <w:t>. Запосленост и зараде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0"/>
        <w:gridCol w:w="1499"/>
        <w:gridCol w:w="1543"/>
      </w:tblGrid>
      <w:tr w:rsidR="00F54B99" w:rsidRPr="00F156AA" w:rsidTr="00B50C8E">
        <w:trPr>
          <w:trHeight w:val="615"/>
        </w:trPr>
        <w:tc>
          <w:tcPr>
            <w:tcW w:w="3419" w:type="pct"/>
            <w:shd w:val="clear" w:color="auto" w:fill="auto"/>
            <w:noWrap/>
            <w:vAlign w:val="bottom"/>
            <w:hideMark/>
          </w:tcPr>
          <w:p w:rsidR="00F54B99" w:rsidRPr="00F156AA" w:rsidRDefault="00F54B99" w:rsidP="006F0FDB">
            <w:pPr>
              <w:rPr>
                <w:rFonts w:cs="Arial"/>
                <w:b/>
                <w:bCs/>
                <w:color w:val="000000"/>
                <w:sz w:val="24"/>
                <w:szCs w:val="24"/>
                <w:lang w:val="sr-Cyrl-RS"/>
              </w:rPr>
            </w:pPr>
          </w:p>
        </w:tc>
        <w:tc>
          <w:tcPr>
            <w:tcW w:w="779" w:type="pct"/>
            <w:shd w:val="clear" w:color="auto" w:fill="D9D9D9" w:themeFill="background1" w:themeFillShade="D9"/>
            <w:noWrap/>
            <w:vAlign w:val="bottom"/>
            <w:hideMark/>
          </w:tcPr>
          <w:p w:rsidR="00F54B99" w:rsidRPr="00F156AA" w:rsidRDefault="00F54B99" w:rsidP="00B50C8E">
            <w:pPr>
              <w:jc w:val="center"/>
              <w:rPr>
                <w:rFonts w:cs="Arial"/>
                <w:color w:val="000000"/>
                <w:sz w:val="24"/>
                <w:szCs w:val="24"/>
                <w:lang w:val="sr-Cyrl-RS"/>
              </w:rPr>
            </w:pPr>
            <w:r w:rsidRPr="00F156AA">
              <w:rPr>
                <w:rFonts w:cs="Arial"/>
                <w:color w:val="000000"/>
                <w:sz w:val="24"/>
                <w:szCs w:val="24"/>
                <w:lang w:val="sr-Cyrl-RS"/>
              </w:rPr>
              <w:t>2018</w:t>
            </w:r>
          </w:p>
        </w:tc>
        <w:tc>
          <w:tcPr>
            <w:tcW w:w="802" w:type="pct"/>
            <w:shd w:val="clear" w:color="auto" w:fill="D9D9D9" w:themeFill="background1" w:themeFillShade="D9"/>
            <w:noWrap/>
            <w:vAlign w:val="bottom"/>
            <w:hideMark/>
          </w:tcPr>
          <w:p w:rsidR="00F54B99" w:rsidRPr="00F156AA" w:rsidRDefault="00F54B99" w:rsidP="00B50C8E">
            <w:pPr>
              <w:jc w:val="center"/>
              <w:rPr>
                <w:rFonts w:cs="Arial"/>
                <w:color w:val="000000"/>
                <w:sz w:val="24"/>
                <w:szCs w:val="24"/>
                <w:lang w:val="sr-Cyrl-RS"/>
              </w:rPr>
            </w:pPr>
            <w:r w:rsidRPr="00F156AA">
              <w:rPr>
                <w:rFonts w:cs="Arial"/>
                <w:color w:val="000000"/>
                <w:sz w:val="24"/>
                <w:szCs w:val="24"/>
                <w:lang w:val="sr-Cyrl-RS"/>
              </w:rPr>
              <w:t>2019</w:t>
            </w:r>
          </w:p>
        </w:tc>
      </w:tr>
      <w:tr w:rsidR="00F54B99" w:rsidRPr="00F156AA" w:rsidTr="006F0FDB">
        <w:trPr>
          <w:trHeight w:val="499"/>
        </w:trPr>
        <w:tc>
          <w:tcPr>
            <w:tcW w:w="3419" w:type="pct"/>
            <w:shd w:val="clear" w:color="auto" w:fill="auto"/>
            <w:vAlign w:val="center"/>
            <w:hideMark/>
          </w:tcPr>
          <w:p w:rsidR="00F54B99" w:rsidRPr="00B50C8E" w:rsidRDefault="00F54B99" w:rsidP="006F0FDB">
            <w:pPr>
              <w:rPr>
                <w:rFonts w:cs="Arial"/>
                <w:color w:val="000000"/>
                <w:sz w:val="24"/>
                <w:szCs w:val="24"/>
                <w:lang w:val="sr-Cyrl-RS"/>
              </w:rPr>
            </w:pPr>
            <w:r w:rsidRPr="00F156AA">
              <w:rPr>
                <w:rFonts w:cs="Arial"/>
                <w:color w:val="000000"/>
                <w:sz w:val="24"/>
                <w:szCs w:val="24"/>
              </w:rPr>
              <w:t>Регистровани запослени*</w:t>
            </w:r>
          </w:p>
        </w:tc>
        <w:tc>
          <w:tcPr>
            <w:tcW w:w="779" w:type="pct"/>
            <w:shd w:val="clear" w:color="auto" w:fill="auto"/>
            <w:noWrap/>
            <w:vAlign w:val="center"/>
            <w:hideMark/>
          </w:tcPr>
          <w:p w:rsidR="00F54B99" w:rsidRPr="00F156AA" w:rsidRDefault="00F54B99" w:rsidP="006F0FDB">
            <w:pPr>
              <w:jc w:val="right"/>
              <w:rPr>
                <w:rFonts w:cs="Arial"/>
                <w:color w:val="000000"/>
                <w:sz w:val="24"/>
                <w:szCs w:val="24"/>
              </w:rPr>
            </w:pPr>
            <w:r w:rsidRPr="00F156AA">
              <w:rPr>
                <w:rFonts w:cs="Arial"/>
                <w:color w:val="000000"/>
                <w:sz w:val="24"/>
                <w:szCs w:val="24"/>
              </w:rPr>
              <w:t>1436</w:t>
            </w:r>
          </w:p>
        </w:tc>
        <w:tc>
          <w:tcPr>
            <w:tcW w:w="802" w:type="pct"/>
            <w:shd w:val="clear" w:color="auto" w:fill="auto"/>
            <w:vAlign w:val="center"/>
            <w:hideMark/>
          </w:tcPr>
          <w:p w:rsidR="00F54B99" w:rsidRPr="00F156AA" w:rsidRDefault="00F54B99" w:rsidP="006F0FDB">
            <w:pPr>
              <w:jc w:val="right"/>
              <w:rPr>
                <w:rFonts w:cs="Arial"/>
                <w:color w:val="000000"/>
                <w:sz w:val="24"/>
                <w:szCs w:val="24"/>
              </w:rPr>
            </w:pPr>
            <w:r w:rsidRPr="00F156AA">
              <w:rPr>
                <w:rFonts w:cs="Arial"/>
                <w:color w:val="000000"/>
                <w:sz w:val="24"/>
                <w:szCs w:val="24"/>
              </w:rPr>
              <w:t>14</w:t>
            </w:r>
            <w:r w:rsidRPr="00F156AA">
              <w:rPr>
                <w:rFonts w:cs="Arial"/>
                <w:color w:val="000000"/>
                <w:sz w:val="24"/>
                <w:szCs w:val="24"/>
                <w:lang w:val="sr-Cyrl-RS"/>
              </w:rPr>
              <w:t>11</w:t>
            </w:r>
          </w:p>
        </w:tc>
      </w:tr>
      <w:tr w:rsidR="00F54B99" w:rsidRPr="00F156AA" w:rsidTr="006F0FDB">
        <w:trPr>
          <w:trHeight w:val="799"/>
        </w:trPr>
        <w:tc>
          <w:tcPr>
            <w:tcW w:w="3419" w:type="pct"/>
            <w:shd w:val="clear" w:color="auto" w:fill="auto"/>
            <w:vAlign w:val="center"/>
            <w:hideMark/>
          </w:tcPr>
          <w:p w:rsidR="00F54B99" w:rsidRPr="00F156AA" w:rsidRDefault="00F54B99" w:rsidP="006F0FDB">
            <w:pPr>
              <w:rPr>
                <w:rFonts w:cs="Arial"/>
                <w:color w:val="000000"/>
                <w:sz w:val="24"/>
                <w:szCs w:val="24"/>
              </w:rPr>
            </w:pPr>
            <w:r w:rsidRPr="00F156AA">
              <w:rPr>
                <w:rFonts w:cs="Arial"/>
                <w:color w:val="000000"/>
                <w:sz w:val="24"/>
                <w:szCs w:val="24"/>
              </w:rPr>
              <w:t>Регистровани запослени* у односу на број становника (%)</w:t>
            </w:r>
            <w:r w:rsidRPr="00F156AA">
              <w:rPr>
                <w:rFonts w:cs="Arial"/>
                <w:color w:val="000000"/>
                <w:sz w:val="24"/>
                <w:szCs w:val="24"/>
                <w:vertAlign w:val="superscript"/>
              </w:rPr>
              <w:t>1</w:t>
            </w:r>
          </w:p>
        </w:tc>
        <w:tc>
          <w:tcPr>
            <w:tcW w:w="779" w:type="pct"/>
            <w:shd w:val="clear" w:color="auto" w:fill="auto"/>
            <w:noWrap/>
            <w:vAlign w:val="center"/>
            <w:hideMark/>
          </w:tcPr>
          <w:p w:rsidR="00F54B99" w:rsidRPr="00F156AA" w:rsidRDefault="00F54B99" w:rsidP="006F0FDB">
            <w:pPr>
              <w:jc w:val="right"/>
              <w:rPr>
                <w:rFonts w:cs="Arial"/>
                <w:color w:val="000000"/>
                <w:sz w:val="24"/>
                <w:szCs w:val="24"/>
              </w:rPr>
            </w:pPr>
            <w:r w:rsidRPr="00F156AA">
              <w:rPr>
                <w:rFonts w:cs="Arial"/>
                <w:color w:val="000000"/>
                <w:sz w:val="24"/>
                <w:szCs w:val="24"/>
              </w:rPr>
              <w:t>20,2</w:t>
            </w:r>
          </w:p>
        </w:tc>
        <w:tc>
          <w:tcPr>
            <w:tcW w:w="802" w:type="pct"/>
            <w:shd w:val="clear" w:color="auto" w:fill="auto"/>
            <w:vAlign w:val="center"/>
            <w:hideMark/>
          </w:tcPr>
          <w:p w:rsidR="00F54B99" w:rsidRPr="00F156AA" w:rsidRDefault="00F54B99" w:rsidP="006F0FDB">
            <w:pPr>
              <w:jc w:val="right"/>
              <w:rPr>
                <w:rFonts w:cs="Arial"/>
                <w:color w:val="000000"/>
                <w:sz w:val="24"/>
                <w:szCs w:val="24"/>
              </w:rPr>
            </w:pPr>
            <w:r w:rsidRPr="00F156AA">
              <w:rPr>
                <w:rFonts w:cs="Arial"/>
                <w:color w:val="000000"/>
                <w:sz w:val="24"/>
                <w:szCs w:val="24"/>
              </w:rPr>
              <w:t>20,2</w:t>
            </w:r>
          </w:p>
        </w:tc>
      </w:tr>
      <w:tr w:rsidR="00F54B99" w:rsidRPr="00F156AA" w:rsidTr="00B50C8E">
        <w:trPr>
          <w:trHeight w:val="799"/>
        </w:trPr>
        <w:tc>
          <w:tcPr>
            <w:tcW w:w="3419" w:type="pct"/>
            <w:shd w:val="clear" w:color="auto" w:fill="D9D9D9" w:themeFill="background1" w:themeFillShade="D9"/>
            <w:vAlign w:val="center"/>
            <w:hideMark/>
          </w:tcPr>
          <w:p w:rsidR="00F54B99" w:rsidRPr="00F156AA" w:rsidRDefault="00F54B99" w:rsidP="006F0FDB">
            <w:pPr>
              <w:rPr>
                <w:rFonts w:cs="Arial"/>
                <w:color w:val="000000"/>
                <w:sz w:val="24"/>
                <w:szCs w:val="24"/>
              </w:rPr>
            </w:pPr>
            <w:r w:rsidRPr="00F156AA">
              <w:rPr>
                <w:rFonts w:cs="Arial"/>
                <w:color w:val="000000"/>
                <w:sz w:val="24"/>
                <w:szCs w:val="24"/>
              </w:rPr>
              <w:t>Просечне зараде без пореза и доприноса</w:t>
            </w:r>
            <w:r w:rsidRPr="00F156AA">
              <w:rPr>
                <w:rFonts w:cs="Arial"/>
                <w:color w:val="000000"/>
                <w:sz w:val="24"/>
                <w:szCs w:val="24"/>
              </w:rPr>
              <w:br/>
              <w:t>(РСД)</w:t>
            </w:r>
            <w:r w:rsidRPr="00F156AA">
              <w:rPr>
                <w:rFonts w:cs="Arial"/>
                <w:color w:val="000000"/>
                <w:sz w:val="24"/>
                <w:szCs w:val="24"/>
                <w:vertAlign w:val="superscript"/>
              </w:rPr>
              <w:t>1</w:t>
            </w:r>
          </w:p>
        </w:tc>
        <w:tc>
          <w:tcPr>
            <w:tcW w:w="779" w:type="pct"/>
            <w:shd w:val="clear" w:color="auto" w:fill="D9D9D9" w:themeFill="background1" w:themeFillShade="D9"/>
            <w:noWrap/>
            <w:vAlign w:val="center"/>
            <w:hideMark/>
          </w:tcPr>
          <w:p w:rsidR="00F54B99" w:rsidRPr="00F156AA" w:rsidRDefault="00F54B99" w:rsidP="006F0FDB">
            <w:pPr>
              <w:jc w:val="right"/>
              <w:rPr>
                <w:rFonts w:cs="Arial"/>
                <w:color w:val="000000"/>
                <w:sz w:val="24"/>
                <w:szCs w:val="24"/>
                <w:lang w:val="sr-Cyrl-RS"/>
              </w:rPr>
            </w:pPr>
            <w:r w:rsidRPr="00F156AA">
              <w:rPr>
                <w:rFonts w:cs="Arial"/>
                <w:color w:val="000000"/>
                <w:sz w:val="24"/>
                <w:szCs w:val="24"/>
              </w:rPr>
              <w:t>28242</w:t>
            </w:r>
          </w:p>
        </w:tc>
        <w:tc>
          <w:tcPr>
            <w:tcW w:w="802" w:type="pct"/>
            <w:shd w:val="clear" w:color="auto" w:fill="D9D9D9" w:themeFill="background1" w:themeFillShade="D9"/>
            <w:vAlign w:val="center"/>
            <w:hideMark/>
          </w:tcPr>
          <w:p w:rsidR="00F54B99" w:rsidRPr="00F156AA" w:rsidRDefault="00F54B99" w:rsidP="006F0FDB">
            <w:pPr>
              <w:jc w:val="right"/>
              <w:rPr>
                <w:rFonts w:cs="Arial"/>
                <w:color w:val="000000"/>
                <w:sz w:val="24"/>
                <w:szCs w:val="24"/>
              </w:rPr>
            </w:pPr>
            <w:r w:rsidRPr="00F156AA">
              <w:rPr>
                <w:rFonts w:cs="Arial"/>
                <w:color w:val="000000"/>
                <w:sz w:val="24"/>
                <w:szCs w:val="24"/>
                <w:lang w:val="sr-Cyrl-RS"/>
              </w:rPr>
              <w:t>36959</w:t>
            </w:r>
          </w:p>
        </w:tc>
      </w:tr>
      <w:tr w:rsidR="00F54B99" w:rsidRPr="00F156AA" w:rsidTr="006F0FDB">
        <w:trPr>
          <w:trHeight w:val="499"/>
        </w:trPr>
        <w:tc>
          <w:tcPr>
            <w:tcW w:w="3419" w:type="pct"/>
            <w:shd w:val="clear" w:color="auto" w:fill="auto"/>
            <w:vAlign w:val="center"/>
            <w:hideMark/>
          </w:tcPr>
          <w:p w:rsidR="00F54B99" w:rsidRPr="00B50C8E" w:rsidRDefault="00F54B99" w:rsidP="006F0FDB">
            <w:pPr>
              <w:rPr>
                <w:rFonts w:cs="Arial"/>
                <w:color w:val="000000"/>
                <w:sz w:val="24"/>
                <w:szCs w:val="24"/>
                <w:lang w:val="sr-Cyrl-RS"/>
              </w:rPr>
            </w:pPr>
            <w:r w:rsidRPr="00F156AA">
              <w:rPr>
                <w:rFonts w:cs="Arial"/>
                <w:color w:val="000000"/>
                <w:sz w:val="24"/>
                <w:szCs w:val="24"/>
              </w:rPr>
              <w:t>Регистровани незапослени</w:t>
            </w:r>
          </w:p>
        </w:tc>
        <w:tc>
          <w:tcPr>
            <w:tcW w:w="779" w:type="pct"/>
            <w:shd w:val="clear" w:color="auto" w:fill="auto"/>
            <w:noWrap/>
            <w:vAlign w:val="center"/>
            <w:hideMark/>
          </w:tcPr>
          <w:p w:rsidR="00F54B99" w:rsidRPr="00F156AA" w:rsidRDefault="00F54B99" w:rsidP="006F0FDB">
            <w:pPr>
              <w:jc w:val="right"/>
              <w:rPr>
                <w:rFonts w:cs="Arial"/>
                <w:color w:val="000000"/>
                <w:sz w:val="24"/>
                <w:szCs w:val="24"/>
                <w:lang w:val="sr-Cyrl-RS"/>
              </w:rPr>
            </w:pPr>
            <w:r w:rsidRPr="00F156AA">
              <w:rPr>
                <w:rFonts w:cs="Arial"/>
                <w:color w:val="000000"/>
                <w:sz w:val="24"/>
                <w:szCs w:val="24"/>
              </w:rPr>
              <w:t>1158</w:t>
            </w:r>
          </w:p>
        </w:tc>
        <w:tc>
          <w:tcPr>
            <w:tcW w:w="802" w:type="pct"/>
            <w:shd w:val="clear" w:color="auto" w:fill="auto"/>
            <w:vAlign w:val="center"/>
            <w:hideMark/>
          </w:tcPr>
          <w:p w:rsidR="00F54B99" w:rsidRPr="00F156AA" w:rsidRDefault="00F54B99" w:rsidP="006F0FDB">
            <w:pPr>
              <w:jc w:val="right"/>
              <w:rPr>
                <w:rFonts w:cs="Arial"/>
                <w:color w:val="000000"/>
                <w:sz w:val="24"/>
                <w:szCs w:val="24"/>
              </w:rPr>
            </w:pPr>
            <w:r w:rsidRPr="00F156AA">
              <w:rPr>
                <w:rFonts w:cs="Arial"/>
                <w:color w:val="000000"/>
                <w:sz w:val="24"/>
                <w:szCs w:val="24"/>
                <w:lang w:val="sr-Cyrl-RS"/>
              </w:rPr>
              <w:t>880</w:t>
            </w:r>
          </w:p>
        </w:tc>
      </w:tr>
      <w:tr w:rsidR="00F54B99" w:rsidRPr="00F156AA" w:rsidTr="006F0FDB">
        <w:trPr>
          <w:trHeight w:val="799"/>
        </w:trPr>
        <w:tc>
          <w:tcPr>
            <w:tcW w:w="3419" w:type="pct"/>
            <w:shd w:val="clear" w:color="auto" w:fill="auto"/>
            <w:vAlign w:val="center"/>
            <w:hideMark/>
          </w:tcPr>
          <w:p w:rsidR="00F54B99" w:rsidRPr="00F156AA" w:rsidRDefault="00F54B99" w:rsidP="006F0FDB">
            <w:pPr>
              <w:rPr>
                <w:rFonts w:cs="Arial"/>
                <w:color w:val="000000"/>
                <w:sz w:val="24"/>
                <w:szCs w:val="24"/>
              </w:rPr>
            </w:pPr>
            <w:r w:rsidRPr="00F156AA">
              <w:rPr>
                <w:rFonts w:cs="Arial"/>
                <w:color w:val="000000"/>
                <w:sz w:val="24"/>
                <w:szCs w:val="24"/>
              </w:rPr>
              <w:t>Регистровани незапослени на 1 000 становника</w:t>
            </w:r>
            <w:r w:rsidRPr="00F156AA">
              <w:rPr>
                <w:rFonts w:cs="Arial"/>
                <w:color w:val="000000"/>
                <w:sz w:val="24"/>
                <w:szCs w:val="24"/>
                <w:vertAlign w:val="superscript"/>
              </w:rPr>
              <w:t>2</w:t>
            </w:r>
          </w:p>
        </w:tc>
        <w:tc>
          <w:tcPr>
            <w:tcW w:w="779" w:type="pct"/>
            <w:shd w:val="clear" w:color="auto" w:fill="auto"/>
            <w:noWrap/>
            <w:vAlign w:val="center"/>
            <w:hideMark/>
          </w:tcPr>
          <w:p w:rsidR="00F54B99" w:rsidRPr="00F156AA" w:rsidRDefault="00F54B99" w:rsidP="006F0FDB">
            <w:pPr>
              <w:jc w:val="right"/>
              <w:rPr>
                <w:rFonts w:cs="Arial"/>
                <w:color w:val="000000"/>
                <w:sz w:val="24"/>
                <w:szCs w:val="24"/>
                <w:lang w:val="sr-Cyrl-RS"/>
              </w:rPr>
            </w:pPr>
            <w:r w:rsidRPr="00F156AA">
              <w:rPr>
                <w:rFonts w:cs="Arial"/>
                <w:color w:val="000000"/>
                <w:sz w:val="24"/>
                <w:szCs w:val="24"/>
              </w:rPr>
              <w:t>163</w:t>
            </w:r>
          </w:p>
        </w:tc>
        <w:tc>
          <w:tcPr>
            <w:tcW w:w="802" w:type="pct"/>
            <w:shd w:val="clear" w:color="auto" w:fill="auto"/>
            <w:vAlign w:val="center"/>
            <w:hideMark/>
          </w:tcPr>
          <w:p w:rsidR="00F54B99" w:rsidRPr="00F156AA" w:rsidRDefault="00F54B99" w:rsidP="006F0FDB">
            <w:pPr>
              <w:jc w:val="right"/>
              <w:rPr>
                <w:rFonts w:cs="Arial"/>
                <w:color w:val="000000"/>
                <w:sz w:val="24"/>
                <w:szCs w:val="24"/>
              </w:rPr>
            </w:pPr>
            <w:r w:rsidRPr="00F156AA">
              <w:rPr>
                <w:rFonts w:cs="Arial"/>
                <w:color w:val="000000"/>
                <w:sz w:val="24"/>
                <w:szCs w:val="24"/>
                <w:lang w:val="sr-Cyrl-RS"/>
              </w:rPr>
              <w:t>126</w:t>
            </w:r>
          </w:p>
        </w:tc>
      </w:tr>
    </w:tbl>
    <w:p w:rsidR="00F54B99" w:rsidRPr="00F156AA" w:rsidRDefault="00F54B99" w:rsidP="00F54B99">
      <w:pPr>
        <w:rPr>
          <w:sz w:val="24"/>
          <w:szCs w:val="24"/>
        </w:rPr>
      </w:pPr>
      <w:proofErr w:type="gramStart"/>
      <w:r w:rsidRPr="00F156AA">
        <w:rPr>
          <w:rFonts w:cs="Arial"/>
          <w:color w:val="000000"/>
          <w:sz w:val="24"/>
          <w:szCs w:val="24"/>
        </w:rPr>
        <w:t xml:space="preserve">* </w:t>
      </w:r>
      <w:r w:rsidRPr="00F156AA">
        <w:rPr>
          <w:rFonts w:cs="Arial"/>
          <w:color w:val="000000"/>
          <w:sz w:val="24"/>
          <w:szCs w:val="24"/>
          <w:lang w:val="sr-Cyrl-RS"/>
        </w:rPr>
        <w:t>Од 2015.</w:t>
      </w:r>
      <w:proofErr w:type="gramEnd"/>
      <w:r w:rsidRPr="00F156AA">
        <w:rPr>
          <w:rFonts w:cs="Arial"/>
          <w:color w:val="000000"/>
          <w:sz w:val="24"/>
          <w:szCs w:val="24"/>
          <w:lang w:val="sr-Cyrl-RS"/>
        </w:rPr>
        <w:t xml:space="preserve"> укључени су и регистровани индивидуални пољопривредници</w:t>
      </w:r>
    </w:p>
    <w:p w:rsidR="00F54B99" w:rsidRPr="006F0FDB" w:rsidRDefault="00F54B99" w:rsidP="00F54B99">
      <w:pPr>
        <w:jc w:val="both"/>
        <w:rPr>
          <w:rFonts w:cs="Arial"/>
          <w:i/>
          <w:lang w:val="sr-Cyrl-RS"/>
        </w:rPr>
      </w:pPr>
      <w:r w:rsidRPr="006F0FDB">
        <w:rPr>
          <w:rFonts w:cs="Arial"/>
          <w:i/>
          <w:lang w:val="x-none"/>
        </w:rPr>
        <w:t>Извор:</w:t>
      </w:r>
      <w:r w:rsidRPr="006F0FDB">
        <w:rPr>
          <w:rFonts w:cs="Arial"/>
          <w:i/>
          <w:lang w:val="sr-Cyrl-RS"/>
        </w:rPr>
        <w:t xml:space="preserve"> </w:t>
      </w:r>
      <w:r w:rsidRPr="006F0FDB">
        <w:rPr>
          <w:rFonts w:cs="Arial"/>
          <w:i/>
          <w:lang w:val="x-none"/>
        </w:rPr>
        <w:t>Статистика запослености и зарада,</w:t>
      </w:r>
      <w:r w:rsidRPr="006F0FDB">
        <w:rPr>
          <w:rFonts w:cs="Arial"/>
          <w:i/>
          <w:lang w:val="sr-Cyrl-RS"/>
        </w:rPr>
        <w:t xml:space="preserve"> РЗС, Национална служба за запошљавање</w:t>
      </w:r>
    </w:p>
    <w:p w:rsidR="00F54B99" w:rsidRPr="00F156AA" w:rsidRDefault="00F54B99" w:rsidP="00F54B99">
      <w:pPr>
        <w:jc w:val="both"/>
        <w:rPr>
          <w:rFonts w:cs="Arial"/>
          <w:sz w:val="24"/>
          <w:szCs w:val="24"/>
          <w:lang w:val="sl-SI"/>
        </w:rPr>
      </w:pPr>
      <w:r w:rsidRPr="00F156AA">
        <w:rPr>
          <w:rFonts w:cs="Arial"/>
          <w:sz w:val="24"/>
          <w:szCs w:val="24"/>
          <w:lang w:val="sl-SI"/>
        </w:rPr>
        <w:t xml:space="preserve">На основу ових показатеља </w:t>
      </w:r>
      <w:r w:rsidRPr="00F156AA">
        <w:rPr>
          <w:rFonts w:cs="Arial"/>
          <w:sz w:val="24"/>
          <w:szCs w:val="24"/>
          <w:lang w:val="sr-Cyrl-CS"/>
        </w:rPr>
        <w:t xml:space="preserve">види се </w:t>
      </w:r>
      <w:r w:rsidRPr="00F156AA">
        <w:rPr>
          <w:rFonts w:cs="Arial"/>
          <w:sz w:val="24"/>
          <w:szCs w:val="24"/>
          <w:lang w:val="sl-SI"/>
        </w:rPr>
        <w:t>да</w:t>
      </w:r>
      <w:r w:rsidRPr="00F156AA">
        <w:rPr>
          <w:rFonts w:cs="Arial"/>
          <w:sz w:val="24"/>
          <w:szCs w:val="24"/>
          <w:lang w:val="sr-Cyrl-CS"/>
        </w:rPr>
        <w:t>,</w:t>
      </w:r>
      <w:r w:rsidRPr="00F156AA">
        <w:rPr>
          <w:rFonts w:cs="Arial"/>
          <w:sz w:val="24"/>
          <w:szCs w:val="24"/>
          <w:lang w:val="sl-SI"/>
        </w:rPr>
        <w:t xml:space="preserve"> иако просечна бруто зарада показује номинал</w:t>
      </w:r>
      <w:r w:rsidRPr="00F156AA">
        <w:rPr>
          <w:rFonts w:cs="Arial"/>
          <w:sz w:val="24"/>
          <w:szCs w:val="24"/>
          <w:lang w:val="sr-Cyrl-RS"/>
        </w:rPr>
        <w:t>н</w:t>
      </w:r>
      <w:r w:rsidRPr="00F156AA">
        <w:rPr>
          <w:rFonts w:cs="Arial"/>
          <w:sz w:val="24"/>
          <w:szCs w:val="24"/>
          <w:lang w:val="sl-SI"/>
        </w:rPr>
        <w:t>и раст, када се упореди са Републичким просеком показуј</w:t>
      </w:r>
      <w:r w:rsidR="006F0FDB">
        <w:rPr>
          <w:rFonts w:cs="Arial"/>
          <w:sz w:val="24"/>
          <w:szCs w:val="24"/>
          <w:lang w:val="sr-Cyrl-CS"/>
        </w:rPr>
        <w:t>е</w:t>
      </w:r>
      <w:r w:rsidRPr="00F156AA">
        <w:rPr>
          <w:rFonts w:cs="Arial"/>
          <w:sz w:val="24"/>
          <w:szCs w:val="24"/>
          <w:lang w:val="sr-Cyrl-CS"/>
        </w:rPr>
        <w:t xml:space="preserve"> </w:t>
      </w:r>
      <w:r w:rsidRPr="00F156AA">
        <w:rPr>
          <w:rFonts w:cs="Arial"/>
          <w:sz w:val="24"/>
          <w:szCs w:val="24"/>
          <w:lang w:val="sl-SI"/>
        </w:rPr>
        <w:t>велике осцилације. Велики пад је био 2004</w:t>
      </w:r>
      <w:r w:rsidRPr="00F156AA">
        <w:rPr>
          <w:rFonts w:cs="Arial"/>
          <w:sz w:val="24"/>
          <w:szCs w:val="24"/>
          <w:lang w:val="sr-Cyrl-CS"/>
        </w:rPr>
        <w:t>.</w:t>
      </w:r>
      <w:r w:rsidRPr="00F156AA">
        <w:rPr>
          <w:rFonts w:cs="Arial"/>
          <w:sz w:val="24"/>
          <w:szCs w:val="24"/>
          <w:lang w:val="sl-SI"/>
        </w:rPr>
        <w:t xml:space="preserve"> године када је</w:t>
      </w:r>
      <w:r w:rsidRPr="00F156AA">
        <w:rPr>
          <w:rFonts w:cs="Arial"/>
          <w:sz w:val="24"/>
          <w:szCs w:val="24"/>
          <w:lang w:val="sr-Cyrl-CS"/>
        </w:rPr>
        <w:t xml:space="preserve"> са </w:t>
      </w:r>
      <w:r w:rsidRPr="00F156AA">
        <w:rPr>
          <w:rFonts w:cs="Arial"/>
          <w:sz w:val="24"/>
          <w:szCs w:val="24"/>
          <w:lang w:val="sl-SI"/>
        </w:rPr>
        <w:t>62,51%</w:t>
      </w:r>
      <w:r w:rsidRPr="00F156AA">
        <w:rPr>
          <w:rFonts w:cs="Arial"/>
          <w:sz w:val="24"/>
          <w:szCs w:val="24"/>
          <w:lang w:val="sr-Cyrl-CS"/>
        </w:rPr>
        <w:t xml:space="preserve"> она </w:t>
      </w:r>
      <w:r w:rsidRPr="00F156AA">
        <w:rPr>
          <w:rFonts w:cs="Arial"/>
          <w:sz w:val="24"/>
          <w:szCs w:val="24"/>
          <w:lang w:val="sl-SI"/>
        </w:rPr>
        <w:t>пала на свега 52,86%</w:t>
      </w:r>
      <w:r w:rsidR="006F0FDB">
        <w:rPr>
          <w:rFonts w:cs="Arial"/>
          <w:sz w:val="24"/>
          <w:szCs w:val="24"/>
          <w:lang w:val="sr-Cyrl-RS"/>
        </w:rPr>
        <w:t xml:space="preserve"> као </w:t>
      </w:r>
      <w:r w:rsidRPr="00F156AA">
        <w:rPr>
          <w:rFonts w:cs="Arial"/>
          <w:sz w:val="24"/>
          <w:szCs w:val="24"/>
          <w:lang w:val="sl-SI"/>
        </w:rPr>
        <w:t xml:space="preserve">последица транзиције и приватизације појединих друштвених предузећа која је довела како до отпуштања радне снаге, </w:t>
      </w:r>
      <w:r w:rsidR="006F0FDB">
        <w:rPr>
          <w:rFonts w:cs="Arial"/>
          <w:sz w:val="24"/>
          <w:szCs w:val="24"/>
          <w:lang w:val="sr-Cyrl-CS"/>
        </w:rPr>
        <w:t xml:space="preserve"> </w:t>
      </w:r>
      <w:r w:rsidRPr="00F156AA">
        <w:rPr>
          <w:rFonts w:cs="Arial"/>
          <w:sz w:val="24"/>
          <w:szCs w:val="24"/>
          <w:lang w:val="sr-Cyrl-CS"/>
        </w:rPr>
        <w:t xml:space="preserve">тиме </w:t>
      </w:r>
      <w:r w:rsidRPr="00F156AA">
        <w:rPr>
          <w:rFonts w:cs="Arial"/>
          <w:sz w:val="24"/>
          <w:szCs w:val="24"/>
          <w:lang w:val="sl-SI"/>
        </w:rPr>
        <w:t xml:space="preserve">и до смањења </w:t>
      </w:r>
      <w:r w:rsidRPr="00F156AA">
        <w:rPr>
          <w:rFonts w:cs="Arial"/>
          <w:sz w:val="24"/>
          <w:szCs w:val="24"/>
          <w:lang w:val="sr-Cyrl-CS"/>
        </w:rPr>
        <w:t xml:space="preserve">укупних </w:t>
      </w:r>
      <w:r w:rsidRPr="00F156AA">
        <w:rPr>
          <w:rFonts w:cs="Arial"/>
          <w:sz w:val="24"/>
          <w:szCs w:val="24"/>
          <w:lang w:val="sl-SI"/>
        </w:rPr>
        <w:t>зарада</w:t>
      </w:r>
      <w:r w:rsidRPr="00F156AA">
        <w:rPr>
          <w:rFonts w:cs="Arial"/>
          <w:sz w:val="24"/>
          <w:szCs w:val="24"/>
          <w:lang w:val="sr-Cyrl-RS"/>
        </w:rPr>
        <w:t>.</w:t>
      </w:r>
    </w:p>
    <w:p w:rsidR="00F54B99" w:rsidRPr="006F0FDB" w:rsidRDefault="00F54B99" w:rsidP="006F0FDB">
      <w:pPr>
        <w:jc w:val="both"/>
        <w:rPr>
          <w:rFonts w:cs="Arial"/>
          <w:sz w:val="24"/>
          <w:szCs w:val="24"/>
          <w:lang w:val="sr-Cyrl-RS"/>
        </w:rPr>
      </w:pPr>
      <w:r w:rsidRPr="00F156AA">
        <w:rPr>
          <w:rFonts w:cs="Arial"/>
          <w:sz w:val="24"/>
          <w:szCs w:val="24"/>
          <w:lang w:val="sl-SI"/>
        </w:rPr>
        <w:t xml:space="preserve">Постепени пораст бруто зараде пре свега се односи на приватни сектор, </w:t>
      </w:r>
      <w:r w:rsidRPr="00F156AA">
        <w:rPr>
          <w:rFonts w:cs="Arial"/>
          <w:sz w:val="24"/>
          <w:szCs w:val="24"/>
          <w:lang w:val="sr-Cyrl-CS"/>
        </w:rPr>
        <w:t xml:space="preserve">односно </w:t>
      </w:r>
      <w:r w:rsidRPr="00F156AA">
        <w:rPr>
          <w:rFonts w:cs="Arial"/>
          <w:sz w:val="24"/>
          <w:szCs w:val="24"/>
          <w:lang w:val="sl-SI"/>
        </w:rPr>
        <w:t>сектор МСП</w:t>
      </w:r>
      <w:r w:rsidRPr="00F156AA">
        <w:rPr>
          <w:rFonts w:cs="Arial"/>
          <w:sz w:val="24"/>
          <w:szCs w:val="24"/>
          <w:lang w:val="sr-Cyrl-CS"/>
        </w:rPr>
        <w:t>П</w:t>
      </w:r>
      <w:r w:rsidRPr="00F156AA">
        <w:rPr>
          <w:rFonts w:cs="Arial"/>
          <w:sz w:val="24"/>
          <w:szCs w:val="24"/>
          <w:lang w:val="sl-SI"/>
        </w:rPr>
        <w:t xml:space="preserve"> који запошљава највећи број становника општине Гаџин Хан.</w:t>
      </w:r>
    </w:p>
    <w:p w:rsidR="00F54B99" w:rsidRPr="006F0FDB" w:rsidRDefault="006F0FDB" w:rsidP="00F54B99">
      <w:pPr>
        <w:pStyle w:val="NoSpacing"/>
        <w:shd w:val="clear" w:color="auto" w:fill="FFFFFF"/>
        <w:rPr>
          <w:rFonts w:eastAsia="Times New Roman"/>
          <w:color w:val="0070C0"/>
          <w:sz w:val="24"/>
          <w:szCs w:val="24"/>
          <w:lang w:val="sr-Cyrl-RS"/>
        </w:rPr>
      </w:pPr>
      <w:r w:rsidRPr="006F0FDB">
        <w:rPr>
          <w:rFonts w:eastAsia="Times New Roman"/>
          <w:color w:val="0070C0"/>
          <w:sz w:val="24"/>
          <w:szCs w:val="24"/>
          <w:lang w:val="sr-Cyrl-RS"/>
        </w:rPr>
        <w:lastRenderedPageBreak/>
        <w:t xml:space="preserve">Табела 8: Број незапослених </w:t>
      </w:r>
      <w:r w:rsidR="00225933">
        <w:rPr>
          <w:rFonts w:eastAsia="Times New Roman"/>
          <w:color w:val="0070C0"/>
          <w:sz w:val="24"/>
          <w:szCs w:val="24"/>
          <w:lang w:val="sr-Cyrl-RS"/>
        </w:rPr>
        <w:t xml:space="preserve">лица </w:t>
      </w:r>
      <w:r w:rsidRPr="006F0FDB">
        <w:rPr>
          <w:rFonts w:eastAsia="Times New Roman"/>
          <w:color w:val="0070C0"/>
          <w:sz w:val="24"/>
          <w:szCs w:val="24"/>
          <w:lang w:val="sr-Cyrl-RS"/>
        </w:rPr>
        <w:t>према степену стручне спреме</w:t>
      </w:r>
    </w:p>
    <w:tbl>
      <w:tblPr>
        <w:tblW w:w="4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59"/>
        <w:gridCol w:w="1842"/>
        <w:gridCol w:w="2175"/>
        <w:gridCol w:w="2363"/>
      </w:tblGrid>
      <w:tr w:rsidR="006F0FDB" w:rsidRPr="00365884" w:rsidTr="00225933">
        <w:trPr>
          <w:trHeight w:val="931"/>
        </w:trPr>
        <w:tc>
          <w:tcPr>
            <w:tcW w:w="3693" w:type="pct"/>
            <w:gridSpan w:val="3"/>
            <w:shd w:val="clear" w:color="auto" w:fill="FFFFFF"/>
            <w:noWrap/>
            <w:vAlign w:val="center"/>
            <w:hideMark/>
          </w:tcPr>
          <w:p w:rsidR="006F0FDB" w:rsidRPr="00365884" w:rsidRDefault="006F0FDB" w:rsidP="006F0FDB">
            <w:pPr>
              <w:shd w:val="clear" w:color="auto" w:fill="FFFFFF"/>
              <w:jc w:val="center"/>
              <w:rPr>
                <w:rFonts w:cs="Arial"/>
                <w:b/>
                <w:bCs/>
                <w:color w:val="000000"/>
                <w:lang w:val="sr-Cyrl-RS"/>
              </w:rPr>
            </w:pPr>
            <w:r w:rsidRPr="00365884">
              <w:rPr>
                <w:rFonts w:cs="Arial"/>
                <w:b/>
                <w:bCs/>
                <w:color w:val="000000"/>
                <w:lang w:val="sr-Cyrl-RS"/>
              </w:rPr>
              <w:t>Број незапослених лица</w:t>
            </w:r>
          </w:p>
        </w:tc>
        <w:tc>
          <w:tcPr>
            <w:tcW w:w="1307" w:type="pct"/>
            <w:shd w:val="clear" w:color="auto" w:fill="FFFFFF"/>
          </w:tcPr>
          <w:p w:rsidR="006F0FDB" w:rsidRPr="00365884" w:rsidRDefault="006F0FDB" w:rsidP="006F0FDB">
            <w:pPr>
              <w:shd w:val="clear" w:color="auto" w:fill="FFFFFF"/>
              <w:jc w:val="center"/>
              <w:rPr>
                <w:rFonts w:cs="Arial"/>
                <w:b/>
                <w:bCs/>
                <w:color w:val="000000"/>
              </w:rPr>
            </w:pPr>
          </w:p>
        </w:tc>
      </w:tr>
      <w:tr w:rsidR="00F54B99" w:rsidRPr="00365884" w:rsidTr="00225933">
        <w:trPr>
          <w:trHeight w:val="405"/>
        </w:trPr>
        <w:tc>
          <w:tcPr>
            <w:tcW w:w="1471" w:type="pct"/>
            <w:vMerge w:val="restar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Степен стручне спреме</w:t>
            </w:r>
            <w:r w:rsidR="00F54B99" w:rsidRPr="00365884">
              <w:rPr>
                <w:rFonts w:cs="Arial"/>
                <w:b/>
                <w:bCs/>
                <w:color w:val="000000"/>
              </w:rPr>
              <w:t xml:space="preserve"> </w:t>
            </w: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I</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lang w:val="sr-Cyrl-RS"/>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311</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lang w:val="sr-Cyrl-RS"/>
              </w:rPr>
            </w:pPr>
            <w:r w:rsidRPr="00365884">
              <w:rPr>
                <w:rFonts w:cs="Arial"/>
                <w:b/>
                <w:bCs/>
                <w:color w:val="000000"/>
                <w:lang w:val="sr-Cyrl-RS"/>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131</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II</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20</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10</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III</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302</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115</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IV</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205</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106</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V</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6</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1</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VI-1</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8</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6</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VI-2</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8</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6</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VII-1</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20</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11</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VII-2</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0</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0</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F54B99" w:rsidP="006F0FDB">
            <w:pPr>
              <w:shd w:val="clear" w:color="auto" w:fill="FFFFFF"/>
              <w:jc w:val="center"/>
              <w:rPr>
                <w:rFonts w:cs="Arial"/>
                <w:b/>
                <w:bCs/>
                <w:color w:val="000000"/>
              </w:rPr>
            </w:pPr>
            <w:r w:rsidRPr="00365884">
              <w:rPr>
                <w:rFonts w:cs="Arial"/>
                <w:b/>
                <w:bCs/>
                <w:color w:val="000000"/>
              </w:rPr>
              <w:t>VIII</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0</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color w:val="000000"/>
              </w:rPr>
            </w:pPr>
            <w:r w:rsidRPr="00365884">
              <w:rPr>
                <w:rFonts w:cs="Arial"/>
                <w:color w:val="000000"/>
              </w:rPr>
              <w:t>0</w:t>
            </w:r>
          </w:p>
        </w:tc>
      </w:tr>
      <w:tr w:rsidR="00F54B99" w:rsidRPr="00365884" w:rsidTr="003E1116">
        <w:trPr>
          <w:trHeight w:val="70"/>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val="restar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УКУПНО</w:t>
            </w: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lang w:val="sr-Cyrl-RS"/>
              </w:rPr>
              <w:t>Укупно</w:t>
            </w:r>
          </w:p>
        </w:tc>
        <w:tc>
          <w:tcPr>
            <w:tcW w:w="1307" w:type="pct"/>
            <w:shd w:val="clear" w:color="auto" w:fill="FFFFFF"/>
          </w:tcPr>
          <w:p w:rsidR="00F54B99" w:rsidRPr="00365884" w:rsidRDefault="00F54B99" w:rsidP="006F0FDB">
            <w:pPr>
              <w:shd w:val="clear" w:color="auto" w:fill="FFFFFF"/>
              <w:jc w:val="right"/>
              <w:rPr>
                <w:rFonts w:cs="Arial"/>
                <w:b/>
                <w:bCs/>
                <w:color w:val="000000"/>
              </w:rPr>
            </w:pPr>
            <w:r w:rsidRPr="00365884">
              <w:rPr>
                <w:rFonts w:cs="Arial"/>
                <w:b/>
                <w:bCs/>
                <w:color w:val="000000"/>
              </w:rPr>
              <w:t>880</w:t>
            </w:r>
          </w:p>
        </w:tc>
      </w:tr>
      <w:tr w:rsidR="00F54B99" w:rsidRPr="00365884" w:rsidTr="00225933">
        <w:trPr>
          <w:trHeight w:val="255"/>
        </w:trPr>
        <w:tc>
          <w:tcPr>
            <w:tcW w:w="1471"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019" w:type="pct"/>
            <w:vMerge/>
            <w:shd w:val="clear" w:color="auto" w:fill="FFFFFF"/>
            <w:vAlign w:val="center"/>
            <w:hideMark/>
          </w:tcPr>
          <w:p w:rsidR="00F54B99" w:rsidRPr="00365884" w:rsidRDefault="00F54B99" w:rsidP="006F0FDB">
            <w:pPr>
              <w:shd w:val="clear" w:color="auto" w:fill="FFFFFF"/>
              <w:rPr>
                <w:rFonts w:cs="Arial"/>
                <w:b/>
                <w:bCs/>
                <w:color w:val="000000"/>
              </w:rPr>
            </w:pPr>
          </w:p>
        </w:tc>
        <w:tc>
          <w:tcPr>
            <w:tcW w:w="1202" w:type="pct"/>
            <w:shd w:val="clear" w:color="auto" w:fill="FFFFFF"/>
            <w:noWrap/>
            <w:vAlign w:val="center"/>
            <w:hideMark/>
          </w:tcPr>
          <w:p w:rsidR="00F54B99" w:rsidRPr="00365884" w:rsidRDefault="006F0FDB" w:rsidP="006F0FDB">
            <w:pPr>
              <w:shd w:val="clear" w:color="auto" w:fill="FFFFFF"/>
              <w:jc w:val="center"/>
              <w:rPr>
                <w:rFonts w:cs="Arial"/>
                <w:b/>
                <w:bCs/>
                <w:color w:val="000000"/>
              </w:rPr>
            </w:pPr>
            <w:r w:rsidRPr="00365884">
              <w:rPr>
                <w:rFonts w:cs="Arial"/>
                <w:b/>
                <w:bCs/>
                <w:color w:val="000000"/>
              </w:rPr>
              <w:t>Жене</w:t>
            </w:r>
          </w:p>
        </w:tc>
        <w:tc>
          <w:tcPr>
            <w:tcW w:w="1307" w:type="pct"/>
            <w:shd w:val="clear" w:color="auto" w:fill="FFFFFF"/>
          </w:tcPr>
          <w:p w:rsidR="00F54B99" w:rsidRPr="00365884" w:rsidRDefault="00F54B99" w:rsidP="006F0FDB">
            <w:pPr>
              <w:shd w:val="clear" w:color="auto" w:fill="FFFFFF"/>
              <w:jc w:val="right"/>
              <w:rPr>
                <w:rFonts w:cs="Arial"/>
                <w:b/>
                <w:bCs/>
                <w:color w:val="000000"/>
              </w:rPr>
            </w:pPr>
            <w:r w:rsidRPr="00365884">
              <w:rPr>
                <w:rFonts w:cs="Arial"/>
                <w:b/>
                <w:bCs/>
                <w:color w:val="000000"/>
              </w:rPr>
              <w:t>386</w:t>
            </w:r>
          </w:p>
        </w:tc>
      </w:tr>
    </w:tbl>
    <w:p w:rsidR="003E1116" w:rsidRDefault="006F0FDB" w:rsidP="00F54B99">
      <w:pPr>
        <w:pStyle w:val="NoSpacing"/>
        <w:shd w:val="clear" w:color="auto" w:fill="FFFFFF"/>
        <w:rPr>
          <w:rFonts w:eastAsia="Times New Roman"/>
          <w:i/>
          <w:lang w:val="sr-Cyrl-RS"/>
        </w:rPr>
      </w:pPr>
      <w:r>
        <w:rPr>
          <w:rFonts w:eastAsia="Times New Roman"/>
          <w:i/>
          <w:lang w:val="sr-Cyrl-RS"/>
        </w:rPr>
        <w:t>Извор: М</w:t>
      </w:r>
      <w:r w:rsidRPr="006F0FDB">
        <w:rPr>
          <w:rFonts w:eastAsia="Times New Roman"/>
          <w:i/>
          <w:lang w:val="sr-Cyrl-RS"/>
        </w:rPr>
        <w:t xml:space="preserve">есечни билтен НСЗ, август 2019. </w:t>
      </w:r>
      <w:r w:rsidR="003E1116">
        <w:rPr>
          <w:rFonts w:eastAsia="Times New Roman"/>
          <w:i/>
          <w:lang w:val="sr-Cyrl-RS"/>
        </w:rPr>
        <w:t>Г</w:t>
      </w:r>
      <w:r w:rsidRPr="006F0FDB">
        <w:rPr>
          <w:rFonts w:eastAsia="Times New Roman"/>
          <w:i/>
          <w:lang w:val="sr-Cyrl-RS"/>
        </w:rPr>
        <w:t>одине</w:t>
      </w:r>
    </w:p>
    <w:p w:rsidR="006F0FDB" w:rsidRPr="003E1116" w:rsidRDefault="006F0FDB" w:rsidP="00F54B99">
      <w:pPr>
        <w:pStyle w:val="NoSpacing"/>
        <w:shd w:val="clear" w:color="auto" w:fill="FFFFFF"/>
        <w:rPr>
          <w:rFonts w:eastAsia="Times New Roman"/>
          <w:i/>
          <w:lang w:val="sr-Cyrl-RS"/>
        </w:rPr>
      </w:pPr>
      <w:r w:rsidRPr="00225933">
        <w:rPr>
          <w:rFonts w:eastAsia="Times New Roman"/>
          <w:color w:val="0070C0"/>
          <w:sz w:val="24"/>
          <w:szCs w:val="24"/>
          <w:lang w:val="sr-Cyrl-RS"/>
        </w:rPr>
        <w:lastRenderedPageBreak/>
        <w:t>Табела 9: Број незапослених лица по годинама старости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1"/>
        <w:gridCol w:w="1965"/>
        <w:gridCol w:w="2263"/>
        <w:gridCol w:w="2563"/>
      </w:tblGrid>
      <w:tr w:rsidR="00225933" w:rsidRPr="00365884" w:rsidTr="007F14BF">
        <w:trPr>
          <w:trHeight w:val="359"/>
        </w:trPr>
        <w:tc>
          <w:tcPr>
            <w:tcW w:w="2492" w:type="pct"/>
            <w:gridSpan w:val="2"/>
            <w:shd w:val="clear" w:color="auto" w:fill="FFFFFF"/>
            <w:noWrap/>
            <w:vAlign w:val="center"/>
          </w:tcPr>
          <w:p w:rsidR="00225933" w:rsidRPr="00365884" w:rsidRDefault="00225933" w:rsidP="003E1116">
            <w:pPr>
              <w:shd w:val="clear" w:color="auto" w:fill="FFFFFF"/>
              <w:jc w:val="center"/>
              <w:rPr>
                <w:rFonts w:cs="Tahoma"/>
                <w:b/>
                <w:bCs/>
                <w:color w:val="000000"/>
                <w:lang w:val="sr-Cyrl-RS"/>
              </w:rPr>
            </w:pPr>
            <w:r w:rsidRPr="00365884">
              <w:rPr>
                <w:rFonts w:cs="Tahoma"/>
                <w:b/>
                <w:bCs/>
                <w:color w:val="000000"/>
                <w:lang w:val="sr-Cyrl-RS"/>
              </w:rPr>
              <w:t>Број незапослених лица</w:t>
            </w:r>
          </w:p>
        </w:tc>
        <w:tc>
          <w:tcPr>
            <w:tcW w:w="2508" w:type="pct"/>
            <w:gridSpan w:val="2"/>
            <w:shd w:val="clear" w:color="auto" w:fill="FFFFFF"/>
            <w:noWrap/>
            <w:vAlign w:val="center"/>
          </w:tcPr>
          <w:p w:rsidR="00225933" w:rsidRPr="00365884" w:rsidRDefault="00225933" w:rsidP="006F0FDB">
            <w:pPr>
              <w:shd w:val="clear" w:color="auto" w:fill="FFFFFF"/>
              <w:jc w:val="right"/>
              <w:rPr>
                <w:rFonts w:cs="Tahoma"/>
                <w:color w:val="000000"/>
              </w:rPr>
            </w:pPr>
          </w:p>
        </w:tc>
      </w:tr>
      <w:tr w:rsidR="00225933" w:rsidRPr="00365884" w:rsidTr="00510033">
        <w:trPr>
          <w:trHeight w:val="253"/>
        </w:trPr>
        <w:tc>
          <w:tcPr>
            <w:tcW w:w="1471" w:type="pct"/>
            <w:vMerge w:val="restart"/>
            <w:shd w:val="clear" w:color="auto" w:fill="FFFFFF"/>
            <w:noWrap/>
            <w:vAlign w:val="center"/>
            <w:hideMark/>
          </w:tcPr>
          <w:p w:rsidR="00225933" w:rsidRPr="00365884" w:rsidRDefault="00225933" w:rsidP="00225933">
            <w:pPr>
              <w:shd w:val="clear" w:color="auto" w:fill="FFFFFF"/>
              <w:jc w:val="center"/>
              <w:rPr>
                <w:rFonts w:cs="Tahoma"/>
                <w:b/>
                <w:bCs/>
                <w:color w:val="000000"/>
                <w:lang w:val="sr-Cyrl-RS"/>
              </w:rPr>
            </w:pPr>
            <w:r w:rsidRPr="00365884">
              <w:rPr>
                <w:rFonts w:cs="Tahoma"/>
                <w:b/>
                <w:bCs/>
                <w:color w:val="000000"/>
              </w:rPr>
              <w:t xml:space="preserve">Године </w:t>
            </w:r>
            <w:r w:rsidRPr="00365884">
              <w:rPr>
                <w:rFonts w:cs="Tahoma"/>
                <w:b/>
                <w:bCs/>
                <w:color w:val="000000"/>
                <w:lang w:val="sr-Cyrl-RS"/>
              </w:rPr>
              <w:t>старости</w:t>
            </w:r>
          </w:p>
        </w:tc>
        <w:tc>
          <w:tcPr>
            <w:tcW w:w="1020" w:type="pct"/>
            <w:vMerge w:val="restart"/>
            <w:shd w:val="clear" w:color="auto" w:fill="FFFFFF"/>
            <w:noWrap/>
            <w:vAlign w:val="center"/>
            <w:hideMark/>
          </w:tcPr>
          <w:p w:rsidR="00225933" w:rsidRPr="00365884" w:rsidRDefault="00225933" w:rsidP="00225933">
            <w:pPr>
              <w:shd w:val="clear" w:color="auto" w:fill="FFFFFF"/>
              <w:jc w:val="center"/>
              <w:rPr>
                <w:rFonts w:cs="Tahoma"/>
                <w:b/>
                <w:bCs/>
                <w:color w:val="000000"/>
                <w:lang w:val="sr-Cyrl-RS"/>
              </w:rPr>
            </w:pPr>
            <w:r w:rsidRPr="00365884">
              <w:rPr>
                <w:rFonts w:cs="Tahoma"/>
                <w:b/>
                <w:bCs/>
                <w:color w:val="000000"/>
              </w:rPr>
              <w:t xml:space="preserve">15 - 19 </w:t>
            </w:r>
            <w:r w:rsidRPr="00365884">
              <w:rPr>
                <w:rFonts w:cs="Tahoma"/>
                <w:b/>
                <w:bCs/>
                <w:color w:val="000000"/>
                <w:lang w:val="sr-Cyrl-RS"/>
              </w:rPr>
              <w:t>година</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Arial"/>
                <w:b/>
                <w:bCs/>
                <w:color w:val="000000"/>
                <w:lang w:val="sr-Cyrl-RS"/>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32</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14</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20 - 24 године</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Arial"/>
                <w:b/>
                <w:bCs/>
                <w:color w:val="000000"/>
                <w:lang w:val="sr-Cyrl-RS"/>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79</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41</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 xml:space="preserve">25 - 29 </w:t>
            </w:r>
            <w:r w:rsidRPr="00365884">
              <w:rPr>
                <w:rFonts w:cs="Tahoma"/>
                <w:b/>
                <w:bCs/>
                <w:color w:val="000000"/>
                <w:lang w:val="sr-Cyrl-RS"/>
              </w:rPr>
              <w:t>година</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Arial"/>
                <w:b/>
                <w:bCs/>
                <w:color w:val="000000"/>
                <w:lang w:val="sr-Cyrl-RS"/>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69</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33</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30 - 34 године</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Arial"/>
                <w:b/>
                <w:bCs/>
                <w:color w:val="000000"/>
                <w:lang w:val="sr-Cyrl-RS"/>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73</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42</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 xml:space="preserve">35 - 39 </w:t>
            </w:r>
            <w:r w:rsidRPr="00365884">
              <w:rPr>
                <w:rFonts w:cs="Tahoma"/>
                <w:b/>
                <w:bCs/>
                <w:color w:val="000000"/>
                <w:lang w:val="sr-Cyrl-RS"/>
              </w:rPr>
              <w:t>година</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Arial"/>
                <w:b/>
                <w:bCs/>
                <w:color w:val="000000"/>
                <w:lang w:val="sr-Cyrl-RS"/>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73</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32</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40 - 44 године</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Arial"/>
                <w:b/>
                <w:bCs/>
                <w:color w:val="000000"/>
                <w:lang w:val="sr-Cyrl-RS"/>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71</w:t>
            </w:r>
          </w:p>
        </w:tc>
      </w:tr>
      <w:tr w:rsidR="00225933" w:rsidRPr="00365884" w:rsidTr="00510033">
        <w:trPr>
          <w:trHeight w:val="232"/>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40</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225933">
            <w:pPr>
              <w:shd w:val="clear" w:color="auto" w:fill="FFFFFF"/>
              <w:jc w:val="center"/>
              <w:rPr>
                <w:rFonts w:cs="Tahoma"/>
                <w:b/>
                <w:bCs/>
                <w:color w:val="000000"/>
                <w:lang w:val="sr-Cyrl-RS"/>
              </w:rPr>
            </w:pPr>
            <w:r w:rsidRPr="00365884">
              <w:rPr>
                <w:rFonts w:cs="Tahoma"/>
                <w:b/>
                <w:bCs/>
                <w:color w:val="000000"/>
              </w:rPr>
              <w:t xml:space="preserve">45 - 49 </w:t>
            </w:r>
            <w:r w:rsidRPr="00365884">
              <w:rPr>
                <w:rFonts w:cs="Tahoma"/>
                <w:b/>
                <w:bCs/>
                <w:color w:val="000000"/>
                <w:lang w:val="sr-Cyrl-RS"/>
              </w:rPr>
              <w:t>година</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110</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50</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50 - 54 године</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145</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68</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 xml:space="preserve">55 - 59 </w:t>
            </w:r>
            <w:r w:rsidRPr="00365884">
              <w:rPr>
                <w:rFonts w:cs="Tahoma"/>
                <w:b/>
                <w:bCs/>
                <w:color w:val="000000"/>
                <w:lang w:val="sr-Cyrl-RS"/>
              </w:rPr>
              <w:t>година</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123</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49</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60 - 64 године</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105</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17</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val="restar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65 i više godina</w:t>
            </w: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Укупно</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0</w:t>
            </w:r>
          </w:p>
        </w:tc>
      </w:tr>
      <w:tr w:rsidR="00225933" w:rsidRPr="00365884" w:rsidTr="00510033">
        <w:trPr>
          <w:trHeight w:val="253"/>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020"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1176" w:type="pct"/>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Жене</w:t>
            </w:r>
          </w:p>
        </w:tc>
        <w:tc>
          <w:tcPr>
            <w:tcW w:w="1332" w:type="pct"/>
            <w:shd w:val="clear" w:color="auto" w:fill="FFFFFF"/>
          </w:tcPr>
          <w:p w:rsidR="00225933" w:rsidRPr="00365884" w:rsidRDefault="00225933" w:rsidP="006F0FDB">
            <w:pPr>
              <w:shd w:val="clear" w:color="auto" w:fill="FFFFFF"/>
              <w:jc w:val="right"/>
              <w:rPr>
                <w:rFonts w:cs="Tahoma"/>
                <w:color w:val="000000"/>
              </w:rPr>
            </w:pPr>
            <w:r w:rsidRPr="00365884">
              <w:rPr>
                <w:rFonts w:cs="Tahoma"/>
                <w:color w:val="000000"/>
              </w:rPr>
              <w:t>0</w:t>
            </w:r>
          </w:p>
        </w:tc>
      </w:tr>
      <w:tr w:rsidR="00225933" w:rsidRPr="00365884" w:rsidTr="00510033">
        <w:trPr>
          <w:trHeight w:val="327"/>
        </w:trPr>
        <w:tc>
          <w:tcPr>
            <w:tcW w:w="1471" w:type="pct"/>
            <w:vMerge/>
            <w:shd w:val="clear" w:color="auto" w:fill="FFFFFF"/>
            <w:vAlign w:val="center"/>
            <w:hideMark/>
          </w:tcPr>
          <w:p w:rsidR="00225933" w:rsidRPr="00365884" w:rsidRDefault="00225933" w:rsidP="006F0FDB">
            <w:pPr>
              <w:shd w:val="clear" w:color="auto" w:fill="FFFFFF"/>
              <w:rPr>
                <w:rFonts w:cs="Tahoma"/>
                <w:b/>
                <w:bCs/>
                <w:color w:val="000000"/>
              </w:rPr>
            </w:pPr>
          </w:p>
        </w:tc>
        <w:tc>
          <w:tcPr>
            <w:tcW w:w="2196" w:type="pct"/>
            <w:gridSpan w:val="2"/>
            <w:shd w:val="clear" w:color="auto" w:fill="FFFFFF"/>
            <w:noWrap/>
            <w:vAlign w:val="center"/>
            <w:hideMark/>
          </w:tcPr>
          <w:p w:rsidR="00225933" w:rsidRPr="00365884" w:rsidRDefault="00225933" w:rsidP="006F0FDB">
            <w:pPr>
              <w:shd w:val="clear" w:color="auto" w:fill="FFFFFF"/>
              <w:jc w:val="center"/>
              <w:rPr>
                <w:rFonts w:cs="Tahoma"/>
                <w:b/>
                <w:bCs/>
                <w:color w:val="000000"/>
              </w:rPr>
            </w:pPr>
            <w:r w:rsidRPr="00365884">
              <w:rPr>
                <w:rFonts w:cs="Tahoma"/>
                <w:b/>
                <w:bCs/>
                <w:color w:val="000000"/>
              </w:rPr>
              <w:t>Укупно</w:t>
            </w:r>
          </w:p>
        </w:tc>
        <w:tc>
          <w:tcPr>
            <w:tcW w:w="1332" w:type="pct"/>
            <w:shd w:val="clear" w:color="auto" w:fill="FFFFFF"/>
          </w:tcPr>
          <w:p w:rsidR="00225933" w:rsidRPr="00365884" w:rsidRDefault="00225933" w:rsidP="00225933">
            <w:pPr>
              <w:shd w:val="clear" w:color="auto" w:fill="FFFFFF"/>
              <w:jc w:val="center"/>
              <w:rPr>
                <w:lang w:val="sr-Cyrl-RS"/>
              </w:rPr>
            </w:pPr>
            <w:r w:rsidRPr="00365884">
              <w:rPr>
                <w:lang w:val="sr-Cyrl-RS"/>
              </w:rPr>
              <w:t>880</w:t>
            </w:r>
          </w:p>
        </w:tc>
      </w:tr>
    </w:tbl>
    <w:p w:rsidR="00225933" w:rsidRDefault="003E1116" w:rsidP="00225933">
      <w:pPr>
        <w:pStyle w:val="NoSpacing"/>
        <w:shd w:val="clear" w:color="auto" w:fill="FFFFFF"/>
        <w:rPr>
          <w:rFonts w:eastAsia="Times New Roman"/>
          <w:i/>
          <w:lang w:val="sr-Cyrl-RS"/>
        </w:rPr>
      </w:pPr>
      <w:r>
        <w:rPr>
          <w:rFonts w:eastAsia="Times New Roman"/>
          <w:i/>
          <w:lang w:val="sr-Cyrl-RS"/>
        </w:rPr>
        <w:lastRenderedPageBreak/>
        <w:t>И</w:t>
      </w:r>
      <w:r w:rsidR="00225933">
        <w:rPr>
          <w:rFonts w:eastAsia="Times New Roman"/>
          <w:i/>
          <w:lang w:val="sr-Cyrl-RS"/>
        </w:rPr>
        <w:t>звор: М</w:t>
      </w:r>
      <w:r w:rsidR="00225933" w:rsidRPr="006F0FDB">
        <w:rPr>
          <w:rFonts w:eastAsia="Times New Roman"/>
          <w:i/>
          <w:lang w:val="sr-Cyrl-RS"/>
        </w:rPr>
        <w:t xml:space="preserve">есечни билтен НСЗ, август 2019. </w:t>
      </w:r>
      <w:r w:rsidR="00225933">
        <w:rPr>
          <w:rFonts w:eastAsia="Times New Roman"/>
          <w:i/>
          <w:lang w:val="sr-Cyrl-RS"/>
        </w:rPr>
        <w:t>г</w:t>
      </w:r>
      <w:r w:rsidR="00225933" w:rsidRPr="006F0FDB">
        <w:rPr>
          <w:rFonts w:eastAsia="Times New Roman"/>
          <w:i/>
          <w:lang w:val="sr-Cyrl-RS"/>
        </w:rPr>
        <w:t>одине</w:t>
      </w:r>
    </w:p>
    <w:p w:rsidR="00225933" w:rsidRDefault="00225933" w:rsidP="00225933">
      <w:pPr>
        <w:spacing w:after="0"/>
        <w:jc w:val="both"/>
        <w:rPr>
          <w:rFonts w:cs="Arial"/>
          <w:sz w:val="24"/>
          <w:szCs w:val="24"/>
          <w:lang w:val="sr-Cyrl-CS"/>
        </w:rPr>
      </w:pPr>
    </w:p>
    <w:p w:rsidR="00F54B99" w:rsidRPr="00510033" w:rsidRDefault="00F54B99" w:rsidP="00510033">
      <w:pPr>
        <w:pStyle w:val="NoSpacing"/>
        <w:jc w:val="both"/>
        <w:rPr>
          <w:sz w:val="24"/>
          <w:szCs w:val="24"/>
        </w:rPr>
      </w:pPr>
      <w:r w:rsidRPr="00510033">
        <w:rPr>
          <w:sz w:val="24"/>
          <w:szCs w:val="24"/>
        </w:rPr>
        <w:t xml:space="preserve">Према евиденцији Националне службе за запошљавање из децембра 2009. године, у Општини је укупно </w:t>
      </w:r>
      <w:r w:rsidR="00225933" w:rsidRPr="00510033">
        <w:rPr>
          <w:sz w:val="24"/>
          <w:szCs w:val="24"/>
        </w:rPr>
        <w:t>880</w:t>
      </w:r>
      <w:r w:rsidRPr="00510033">
        <w:rPr>
          <w:sz w:val="24"/>
          <w:szCs w:val="24"/>
        </w:rPr>
        <w:t xml:space="preserve"> незапослених лица од чега је </w:t>
      </w:r>
      <w:r w:rsidR="00225933" w:rsidRPr="00510033">
        <w:rPr>
          <w:sz w:val="24"/>
          <w:szCs w:val="24"/>
        </w:rPr>
        <w:t>386</w:t>
      </w:r>
      <w:r w:rsidRPr="00510033">
        <w:rPr>
          <w:sz w:val="24"/>
          <w:szCs w:val="24"/>
        </w:rPr>
        <w:t xml:space="preserve"> жена. По школској спреми </w:t>
      </w:r>
      <w:r w:rsidR="00773AAC" w:rsidRPr="00510033">
        <w:rPr>
          <w:sz w:val="24"/>
          <w:szCs w:val="24"/>
        </w:rPr>
        <w:t xml:space="preserve">примећује се јако низак степен на евиденцији </w:t>
      </w:r>
      <w:r w:rsidRPr="00510033">
        <w:rPr>
          <w:sz w:val="24"/>
          <w:szCs w:val="24"/>
        </w:rPr>
        <w:t>са вишом</w:t>
      </w:r>
      <w:r w:rsidR="00773AAC" w:rsidRPr="00510033">
        <w:rPr>
          <w:sz w:val="24"/>
          <w:szCs w:val="24"/>
        </w:rPr>
        <w:t xml:space="preserve"> -16</w:t>
      </w:r>
      <w:r w:rsidRPr="00510033">
        <w:rPr>
          <w:sz w:val="24"/>
          <w:szCs w:val="24"/>
        </w:rPr>
        <w:t xml:space="preserve"> </w:t>
      </w:r>
      <w:r w:rsidR="00773AAC" w:rsidRPr="00510033">
        <w:rPr>
          <w:sz w:val="24"/>
          <w:szCs w:val="24"/>
        </w:rPr>
        <w:t>и</w:t>
      </w:r>
      <w:r w:rsidRPr="00510033">
        <w:rPr>
          <w:sz w:val="24"/>
          <w:szCs w:val="24"/>
        </w:rPr>
        <w:t xml:space="preserve"> висо</w:t>
      </w:r>
      <w:r w:rsidR="00773AAC" w:rsidRPr="00510033">
        <w:rPr>
          <w:sz w:val="24"/>
          <w:szCs w:val="24"/>
        </w:rPr>
        <w:t>ком школском стручном спремом 20</w:t>
      </w:r>
      <w:r w:rsidRPr="00510033">
        <w:rPr>
          <w:sz w:val="24"/>
          <w:szCs w:val="24"/>
        </w:rPr>
        <w:t xml:space="preserve">. Када је у питању категорија младих (од 15 до 29 година) према евиденцији НСЗ на територији општине има укупно </w:t>
      </w:r>
      <w:r w:rsidR="00773AAC" w:rsidRPr="00510033">
        <w:rPr>
          <w:sz w:val="24"/>
          <w:szCs w:val="24"/>
        </w:rPr>
        <w:t>180</w:t>
      </w:r>
      <w:r w:rsidRPr="00510033">
        <w:rPr>
          <w:sz w:val="24"/>
          <w:szCs w:val="24"/>
        </w:rPr>
        <w:t xml:space="preserve"> младих који су незапослени што чини </w:t>
      </w:r>
      <w:r w:rsidR="00773AAC" w:rsidRPr="00510033">
        <w:rPr>
          <w:sz w:val="24"/>
          <w:szCs w:val="24"/>
        </w:rPr>
        <w:t>20,45</w:t>
      </w:r>
      <w:r w:rsidRPr="00510033">
        <w:rPr>
          <w:sz w:val="24"/>
          <w:szCs w:val="24"/>
        </w:rPr>
        <w:t>% од укупног броја незапослених.</w:t>
      </w:r>
    </w:p>
    <w:p w:rsidR="00510033" w:rsidRPr="00510033" w:rsidRDefault="00F54B99" w:rsidP="00510033">
      <w:pPr>
        <w:pStyle w:val="NoSpacing"/>
        <w:jc w:val="both"/>
        <w:rPr>
          <w:sz w:val="24"/>
          <w:szCs w:val="24"/>
        </w:rPr>
      </w:pPr>
      <w:r w:rsidRPr="00510033">
        <w:rPr>
          <w:sz w:val="24"/>
          <w:szCs w:val="24"/>
        </w:rPr>
        <w:t>Према подацима НЗС, млади су неспремни да раде ван свог занимања. Оно што посебно брине код једног броја младих јесте и чињеница неспремности да траже посао</w:t>
      </w:r>
      <w:r w:rsidR="00773AAC" w:rsidRPr="00510033">
        <w:rPr>
          <w:sz w:val="24"/>
          <w:szCs w:val="24"/>
        </w:rPr>
        <w:t xml:space="preserve"> или да започну сопствени бизнис.</w:t>
      </w:r>
      <w:r w:rsidR="00510033" w:rsidRPr="00510033">
        <w:rPr>
          <w:sz w:val="24"/>
          <w:szCs w:val="24"/>
        </w:rPr>
        <w:t xml:space="preserve"> </w:t>
      </w:r>
    </w:p>
    <w:p w:rsidR="00773AAC" w:rsidRPr="00510033" w:rsidRDefault="00773AAC" w:rsidP="00510033">
      <w:pPr>
        <w:pStyle w:val="NoSpacing"/>
        <w:jc w:val="both"/>
        <w:rPr>
          <w:sz w:val="24"/>
          <w:szCs w:val="24"/>
          <w:lang w:val="sr-Cyrl-RS"/>
        </w:rPr>
      </w:pPr>
      <w:r w:rsidRPr="00510033">
        <w:rPr>
          <w:sz w:val="24"/>
          <w:szCs w:val="24"/>
          <w:lang w:val="sr-Cyrl-RS"/>
        </w:rPr>
        <w:t>У циљу побољшања опште слике незапослености у општини, општина Гаџин Хан је у 2019.години спровела Програм за самозапошљавање, у сарадњи са Националном службом за запошљавање.</w:t>
      </w:r>
    </w:p>
    <w:p w:rsidR="00773AAC" w:rsidRPr="00510033" w:rsidRDefault="00773AAC" w:rsidP="00510033">
      <w:pPr>
        <w:pStyle w:val="NoSpacing"/>
        <w:jc w:val="both"/>
        <w:rPr>
          <w:sz w:val="24"/>
          <w:szCs w:val="24"/>
          <w:lang w:val="sr-Cyrl-RS"/>
        </w:rPr>
      </w:pPr>
      <w:r w:rsidRPr="00510033">
        <w:rPr>
          <w:sz w:val="24"/>
          <w:szCs w:val="24"/>
          <w:lang w:val="sr-Cyrl-RS"/>
        </w:rPr>
        <w:t>Програм је подразумевао доделу с</w:t>
      </w:r>
      <w:r w:rsidR="00F54B99" w:rsidRPr="00510033">
        <w:rPr>
          <w:sz w:val="24"/>
          <w:szCs w:val="24"/>
        </w:rPr>
        <w:t xml:space="preserve">убвенција за самозапошљавање незапосленим лицима </w:t>
      </w:r>
      <w:r w:rsidRPr="00510033">
        <w:rPr>
          <w:sz w:val="24"/>
          <w:szCs w:val="24"/>
          <w:lang w:val="sr-Cyrl-RS"/>
        </w:rPr>
        <w:t>са</w:t>
      </w:r>
      <w:r w:rsidR="00F54B99" w:rsidRPr="00510033">
        <w:rPr>
          <w:sz w:val="24"/>
          <w:szCs w:val="24"/>
        </w:rPr>
        <w:t xml:space="preserve"> евиденциј</w:t>
      </w:r>
      <w:r w:rsidRPr="00510033">
        <w:rPr>
          <w:sz w:val="24"/>
          <w:szCs w:val="24"/>
          <w:lang w:val="sr-Cyrl-RS"/>
        </w:rPr>
        <w:t>е</w:t>
      </w:r>
      <w:r w:rsidR="00F54B99" w:rsidRPr="00510033">
        <w:rPr>
          <w:sz w:val="24"/>
          <w:szCs w:val="24"/>
        </w:rPr>
        <w:t xml:space="preserve"> Националне службе за запошљавање </w:t>
      </w:r>
      <w:r w:rsidRPr="00510033">
        <w:rPr>
          <w:sz w:val="24"/>
          <w:szCs w:val="24"/>
          <w:lang w:val="sr-Cyrl-RS"/>
        </w:rPr>
        <w:t xml:space="preserve">- </w:t>
      </w:r>
      <w:r w:rsidR="00F54B99" w:rsidRPr="00510033">
        <w:rPr>
          <w:sz w:val="24"/>
          <w:szCs w:val="24"/>
        </w:rPr>
        <w:t>Филијала Ниш - испостава Гаџин Хан</w:t>
      </w:r>
      <w:r w:rsidRPr="00510033">
        <w:rPr>
          <w:sz w:val="24"/>
          <w:szCs w:val="24"/>
          <w:lang w:val="sr-Cyrl-RS"/>
        </w:rPr>
        <w:t>,</w:t>
      </w:r>
      <w:r w:rsidR="00F54B99" w:rsidRPr="00510033">
        <w:rPr>
          <w:sz w:val="24"/>
          <w:szCs w:val="24"/>
        </w:rPr>
        <w:t xml:space="preserve"> и имају завршену обуку за развој предузетништва. Укупан буџет за ове субвенције је 6.000.000,00 динара</w:t>
      </w:r>
      <w:r w:rsidRPr="00510033">
        <w:rPr>
          <w:sz w:val="24"/>
          <w:szCs w:val="24"/>
          <w:lang w:val="sr-Cyrl-RS"/>
        </w:rPr>
        <w:t>, док је</w:t>
      </w:r>
      <w:r w:rsidRPr="00510033">
        <w:rPr>
          <w:sz w:val="24"/>
          <w:szCs w:val="24"/>
        </w:rPr>
        <w:t>општина Гаџин Хан</w:t>
      </w:r>
      <w:r w:rsidRPr="00510033">
        <w:rPr>
          <w:sz w:val="24"/>
          <w:szCs w:val="24"/>
          <w:lang w:val="sr-Cyrl-RS"/>
        </w:rPr>
        <w:t xml:space="preserve"> за ову намену издвојила </w:t>
      </w:r>
      <w:r w:rsidRPr="00510033">
        <w:rPr>
          <w:sz w:val="24"/>
          <w:szCs w:val="24"/>
        </w:rPr>
        <w:t>3.000.000,00 динара</w:t>
      </w:r>
      <w:r w:rsidR="00F54B99" w:rsidRPr="00510033">
        <w:rPr>
          <w:sz w:val="24"/>
          <w:szCs w:val="24"/>
        </w:rPr>
        <w:t xml:space="preserve">. </w:t>
      </w:r>
    </w:p>
    <w:p w:rsidR="00773AAC" w:rsidRPr="00510033" w:rsidRDefault="00773AAC" w:rsidP="00510033">
      <w:pPr>
        <w:pStyle w:val="NoSpacing"/>
        <w:jc w:val="both"/>
        <w:rPr>
          <w:sz w:val="24"/>
          <w:szCs w:val="24"/>
          <w:lang w:val="sr-Cyrl-RS"/>
        </w:rPr>
      </w:pPr>
      <w:r w:rsidRPr="00510033">
        <w:rPr>
          <w:sz w:val="24"/>
          <w:szCs w:val="24"/>
          <w:lang w:val="sr-Cyrl-RS"/>
        </w:rPr>
        <w:t>(</w:t>
      </w:r>
      <w:r w:rsidR="00F54B99" w:rsidRPr="00510033">
        <w:rPr>
          <w:sz w:val="24"/>
          <w:szCs w:val="24"/>
        </w:rPr>
        <w:t>Субвенција за самозапошљавање додељује се у једнократном износу од 200.000,00 динара, односно 220.000,00 динара у случају самозапошљавања вишкова запослених или 240.000,00 динара за незапослене особе са инвалидитетом, ради оснивања радње, задруге или другог облика предузетништва, као и оснивања привредног друштва, уколико осн</w:t>
      </w:r>
      <w:r w:rsidRPr="00510033">
        <w:rPr>
          <w:sz w:val="24"/>
          <w:szCs w:val="24"/>
        </w:rPr>
        <w:t>ивач заснива у њему радни однос</w:t>
      </w:r>
      <w:r w:rsidRPr="00510033">
        <w:rPr>
          <w:sz w:val="24"/>
          <w:szCs w:val="24"/>
          <w:lang w:val="sr-Cyrl-RS"/>
        </w:rPr>
        <w:t>).</w:t>
      </w:r>
    </w:p>
    <w:p w:rsidR="00F54B99" w:rsidRPr="00510033" w:rsidRDefault="00F54B99" w:rsidP="00510033">
      <w:pPr>
        <w:pStyle w:val="NoSpacing"/>
        <w:jc w:val="both"/>
        <w:rPr>
          <w:sz w:val="24"/>
          <w:szCs w:val="24"/>
        </w:rPr>
      </w:pPr>
      <w:r w:rsidRPr="00510033">
        <w:rPr>
          <w:sz w:val="24"/>
          <w:szCs w:val="24"/>
        </w:rPr>
        <w:t>Након завршетка конкурса одобрено је отварање 8 нових предузетничких радњи.</w:t>
      </w:r>
    </w:p>
    <w:p w:rsidR="00756D14" w:rsidRDefault="00756D14" w:rsidP="00510033">
      <w:pPr>
        <w:pStyle w:val="Heading2"/>
        <w:numPr>
          <w:ilvl w:val="2"/>
          <w:numId w:val="3"/>
        </w:numPr>
        <w:spacing w:after="200"/>
        <w:rPr>
          <w:b w:val="0"/>
          <w:color w:val="0070C0"/>
          <w:lang w:val="sr-Cyrl-CS"/>
        </w:rPr>
      </w:pPr>
      <w:bookmarkStart w:id="21" w:name="_Toc31281957"/>
      <w:r w:rsidRPr="00450F06">
        <w:rPr>
          <w:b w:val="0"/>
          <w:color w:val="0070C0"/>
          <w:lang w:val="sr-Cyrl-CS"/>
        </w:rPr>
        <w:t>Социјална заштита</w:t>
      </w:r>
      <w:bookmarkEnd w:id="21"/>
    </w:p>
    <w:p w:rsidR="004F52AF" w:rsidRPr="004F52AF" w:rsidRDefault="00756D14" w:rsidP="004F52AF">
      <w:pPr>
        <w:pStyle w:val="NoSpacing"/>
        <w:jc w:val="both"/>
        <w:rPr>
          <w:sz w:val="24"/>
          <w:szCs w:val="24"/>
        </w:rPr>
      </w:pPr>
      <w:r w:rsidRPr="004F52AF">
        <w:rPr>
          <w:sz w:val="24"/>
          <w:szCs w:val="24"/>
        </w:rPr>
        <w:t xml:space="preserve">Главни носилац и реализатор активности из делокруга социјалне заштите на територији општине Гаџин Хан је Центар за социјални рад. </w:t>
      </w:r>
    </w:p>
    <w:p w:rsidR="00756D14" w:rsidRPr="004F52AF" w:rsidRDefault="00756D14" w:rsidP="004F52AF">
      <w:pPr>
        <w:pStyle w:val="NoSpacing"/>
        <w:jc w:val="both"/>
        <w:rPr>
          <w:sz w:val="24"/>
          <w:szCs w:val="24"/>
        </w:rPr>
      </w:pPr>
      <w:r w:rsidRPr="004F52AF">
        <w:rPr>
          <w:sz w:val="24"/>
          <w:szCs w:val="24"/>
        </w:rPr>
        <w:t>Услуге које се пружају у Центру односе се на информисање, саветодавни рад, посредовање и заступање корисника, као и процену потреба корисника и планирање даљих активности, све поменуто у сарадњи са корисником увек када је то могуће. Постоји потреба за услугама психосоцијалне подршке од стране клиничког тарапеута када су у питању интезивније психичке тегобе и поремећаји у понашању, као и неког вида социјалног становања којим би се обезбеђивало привремено и трајно збрињавање припадника рањивих група..</w:t>
      </w:r>
    </w:p>
    <w:p w:rsidR="00756D14" w:rsidRPr="004F52AF" w:rsidRDefault="00756D14" w:rsidP="004F52AF">
      <w:pPr>
        <w:pStyle w:val="NoSpacing"/>
        <w:jc w:val="both"/>
        <w:rPr>
          <w:sz w:val="24"/>
          <w:szCs w:val="24"/>
          <w:lang w:val="sr-Cyrl-RS"/>
        </w:rPr>
      </w:pPr>
      <w:r w:rsidRPr="004F52AF">
        <w:rPr>
          <w:sz w:val="24"/>
          <w:szCs w:val="24"/>
        </w:rPr>
        <w:t>Центар се п</w:t>
      </w:r>
      <w:r w:rsidR="004F52AF">
        <w:rPr>
          <w:sz w:val="24"/>
          <w:szCs w:val="24"/>
        </w:rPr>
        <w:t>осебно бави децом и младима.</w:t>
      </w:r>
    </w:p>
    <w:p w:rsidR="00756D14" w:rsidRPr="004F52AF" w:rsidRDefault="00756D14" w:rsidP="004F52AF">
      <w:pPr>
        <w:pStyle w:val="NoSpacing"/>
        <w:jc w:val="both"/>
        <w:rPr>
          <w:sz w:val="24"/>
          <w:szCs w:val="24"/>
        </w:rPr>
      </w:pPr>
      <w:r w:rsidRPr="004F52AF">
        <w:rPr>
          <w:sz w:val="24"/>
          <w:szCs w:val="24"/>
        </w:rPr>
        <w:t>Центар има пет стручних радника и то: два социјална радника, 1 правника, једног психолога и једног педагога.</w:t>
      </w:r>
    </w:p>
    <w:p w:rsidR="004F52AF" w:rsidRDefault="00756D14" w:rsidP="004F52AF">
      <w:pPr>
        <w:pStyle w:val="NoSpacing"/>
        <w:jc w:val="both"/>
        <w:rPr>
          <w:sz w:val="24"/>
          <w:szCs w:val="24"/>
          <w:lang w:val="sr-Cyrl-RS"/>
        </w:rPr>
      </w:pPr>
      <w:r w:rsidRPr="004F52AF">
        <w:rPr>
          <w:sz w:val="24"/>
          <w:szCs w:val="24"/>
          <w:lang w:val="ru-RU"/>
        </w:rPr>
        <w:t>Према евиденцији Центра за социјални рад, б</w:t>
      </w:r>
      <w:r w:rsidRPr="004F52AF">
        <w:rPr>
          <w:sz w:val="24"/>
          <w:szCs w:val="24"/>
        </w:rPr>
        <w:t xml:space="preserve">рој корисника социјалне заштите </w:t>
      </w:r>
      <w:r w:rsidRPr="004F52AF">
        <w:rPr>
          <w:sz w:val="24"/>
          <w:szCs w:val="24"/>
          <w:lang w:val="sr-Cyrl-RS"/>
        </w:rPr>
        <w:t>за 20</w:t>
      </w:r>
      <w:r w:rsidR="004F52AF">
        <w:rPr>
          <w:sz w:val="24"/>
          <w:szCs w:val="24"/>
          <w:lang w:val="sr-Cyrl-RS"/>
        </w:rPr>
        <w:t>18/2019 годину ј</w:t>
      </w:r>
      <w:r w:rsidRPr="004F52AF">
        <w:rPr>
          <w:sz w:val="24"/>
          <w:szCs w:val="24"/>
          <w:lang w:val="sr-Cyrl-RS"/>
        </w:rPr>
        <w:t>е 1648 корисника, од тога 852 жен</w:t>
      </w:r>
      <w:r w:rsidR="004F52AF">
        <w:rPr>
          <w:sz w:val="24"/>
          <w:szCs w:val="24"/>
          <w:lang w:val="sr-Cyrl-RS"/>
        </w:rPr>
        <w:t>а</w:t>
      </w:r>
      <w:r w:rsidRPr="004F52AF">
        <w:rPr>
          <w:sz w:val="24"/>
          <w:szCs w:val="24"/>
          <w:lang w:val="sr-Cyrl-RS"/>
        </w:rPr>
        <w:t xml:space="preserve">. </w:t>
      </w:r>
    </w:p>
    <w:p w:rsidR="00756D14" w:rsidRPr="004F52AF" w:rsidRDefault="00756D14" w:rsidP="004F52AF">
      <w:pPr>
        <w:pStyle w:val="NoSpacing"/>
        <w:jc w:val="both"/>
        <w:rPr>
          <w:sz w:val="24"/>
          <w:szCs w:val="24"/>
          <w:lang w:val="sr-Cyrl-RS"/>
        </w:rPr>
      </w:pPr>
      <w:r w:rsidRPr="004F52AF">
        <w:rPr>
          <w:sz w:val="24"/>
          <w:szCs w:val="24"/>
          <w:lang w:val="ru-RU"/>
        </w:rPr>
        <w:t>Укупан број угрожених младих и деце у општини Гаџин Хан</w:t>
      </w:r>
      <w:r w:rsidRPr="004F52AF">
        <w:rPr>
          <w:sz w:val="24"/>
          <w:szCs w:val="24"/>
        </w:rPr>
        <w:t xml:space="preserve"> у 2018/2019. години</w:t>
      </w:r>
      <w:r w:rsidRPr="004F52AF">
        <w:rPr>
          <w:sz w:val="24"/>
          <w:szCs w:val="24"/>
          <w:lang w:val="ru-RU"/>
        </w:rPr>
        <w:t xml:space="preserve"> је 198, од чега је број деце неадекватног старања </w:t>
      </w:r>
      <w:r w:rsidR="004F52AF">
        <w:rPr>
          <w:sz w:val="24"/>
          <w:szCs w:val="24"/>
          <w:lang w:val="ru-RU"/>
        </w:rPr>
        <w:t xml:space="preserve">3 и </w:t>
      </w:r>
      <w:r w:rsidRPr="004F52AF">
        <w:rPr>
          <w:sz w:val="24"/>
          <w:szCs w:val="24"/>
          <w:lang w:val="ru-RU"/>
        </w:rPr>
        <w:t>4 детета са посебним потребама.</w:t>
      </w:r>
    </w:p>
    <w:p w:rsidR="00756D14" w:rsidRPr="004F52AF" w:rsidRDefault="00756D14" w:rsidP="002E7864">
      <w:pPr>
        <w:pStyle w:val="NoSpacing"/>
        <w:spacing w:after="200"/>
        <w:jc w:val="both"/>
        <w:rPr>
          <w:sz w:val="24"/>
          <w:szCs w:val="24"/>
          <w:lang w:val="sr-Cyrl-RS"/>
        </w:rPr>
      </w:pPr>
      <w:r w:rsidRPr="004F52AF">
        <w:rPr>
          <w:sz w:val="24"/>
          <w:szCs w:val="24"/>
          <w:lang w:val="sr-Cyrl-RS"/>
        </w:rPr>
        <w:lastRenderedPageBreak/>
        <w:t>(Извор: Извештај ЦЗР Гаџин Хан за 20</w:t>
      </w:r>
      <w:r w:rsidR="004F52AF">
        <w:rPr>
          <w:sz w:val="24"/>
          <w:szCs w:val="24"/>
          <w:lang w:val="sr-Cyrl-RS"/>
        </w:rPr>
        <w:t>1</w:t>
      </w:r>
      <w:r w:rsidRPr="004F52AF">
        <w:rPr>
          <w:sz w:val="24"/>
          <w:szCs w:val="24"/>
          <w:lang w:val="sr-Cyrl-RS"/>
        </w:rPr>
        <w:t>8/2019 год.)</w:t>
      </w:r>
    </w:p>
    <w:p w:rsidR="00756D14" w:rsidRDefault="00756D14" w:rsidP="00510033">
      <w:pPr>
        <w:pStyle w:val="Heading2"/>
        <w:numPr>
          <w:ilvl w:val="2"/>
          <w:numId w:val="3"/>
        </w:numPr>
        <w:spacing w:after="200"/>
        <w:rPr>
          <w:b w:val="0"/>
          <w:color w:val="0070C0"/>
          <w:lang w:val="sr-Cyrl-CS"/>
        </w:rPr>
      </w:pPr>
      <w:bookmarkStart w:id="22" w:name="_Toc31281958"/>
      <w:r w:rsidRPr="00450F06">
        <w:rPr>
          <w:b w:val="0"/>
          <w:color w:val="0070C0"/>
          <w:lang w:val="sr-Cyrl-CS"/>
        </w:rPr>
        <w:t>Здравствена заштита</w:t>
      </w:r>
      <w:bookmarkEnd w:id="22"/>
    </w:p>
    <w:p w:rsidR="002E7864" w:rsidRDefault="00756D14" w:rsidP="002E7864">
      <w:pPr>
        <w:jc w:val="both"/>
        <w:rPr>
          <w:rFonts w:cs="Arial"/>
          <w:sz w:val="24"/>
          <w:szCs w:val="24"/>
          <w:lang w:val="sr-Cyrl-CS"/>
        </w:rPr>
      </w:pPr>
      <w:r w:rsidRPr="00F156AA">
        <w:rPr>
          <w:rFonts w:cs="Arial"/>
          <w:sz w:val="24"/>
          <w:szCs w:val="24"/>
          <w:lang w:val="sr-Cyrl-CS"/>
        </w:rPr>
        <w:t xml:space="preserve">Основни видови здравствене заштите обављају се у Дому здравља у Гаџином Хану и 7 амбуланти са око 100 запослених. Дом здравља је, првенствено, организација примарне здравствене заштите, али такође је и установа превентивне здравствене заштите, која својом организационом структуром и људским ресурсима игра битну улогу у подизању квалитета живота, посебно осетљивих група грађана, препознавању симптома насиља у породици, сузбијању болести зависности, процени психо-физичких способности, контроли и подстицају рађања итд. </w:t>
      </w:r>
    </w:p>
    <w:p w:rsidR="002E7864" w:rsidRPr="002E7864" w:rsidRDefault="00756D14" w:rsidP="002E7864">
      <w:pPr>
        <w:pStyle w:val="NoSpacing"/>
        <w:jc w:val="both"/>
        <w:rPr>
          <w:sz w:val="24"/>
          <w:szCs w:val="24"/>
        </w:rPr>
      </w:pPr>
      <w:r w:rsidRPr="002E7864">
        <w:rPr>
          <w:sz w:val="24"/>
          <w:szCs w:val="24"/>
        </w:rPr>
        <w:t>Рад Дома здравља одређен је Законом о здравственој заштити, Законом о здравственом осигурању и другим актима.</w:t>
      </w:r>
    </w:p>
    <w:p w:rsidR="00756D14" w:rsidRPr="002E7864" w:rsidRDefault="00756D14" w:rsidP="002E7864">
      <w:pPr>
        <w:pStyle w:val="NoSpacing"/>
        <w:jc w:val="both"/>
        <w:rPr>
          <w:sz w:val="24"/>
          <w:szCs w:val="24"/>
          <w:lang w:val="sr-Cyrl-RS"/>
        </w:rPr>
      </w:pPr>
      <w:r w:rsidRPr="002E7864">
        <w:rPr>
          <w:sz w:val="24"/>
          <w:szCs w:val="24"/>
        </w:rPr>
        <w:t>Број корисника здравственог осигурања, по основу осигурања</w:t>
      </w:r>
      <w:r w:rsidR="002E7864">
        <w:rPr>
          <w:sz w:val="24"/>
          <w:szCs w:val="24"/>
          <w:lang w:val="sr-Cyrl-RS"/>
        </w:rPr>
        <w:t xml:space="preserve"> 8300 од тога жена - 4268, мушкараца - </w:t>
      </w:r>
      <w:r w:rsidRPr="002E7864">
        <w:rPr>
          <w:sz w:val="24"/>
          <w:szCs w:val="24"/>
          <w:lang w:val="sr-Cyrl-RS"/>
        </w:rPr>
        <w:t>4032.</w:t>
      </w:r>
    </w:p>
    <w:p w:rsidR="00756D14" w:rsidRPr="002E7864" w:rsidRDefault="00756D14" w:rsidP="002E7864">
      <w:pPr>
        <w:pStyle w:val="NoSpacing"/>
        <w:jc w:val="both"/>
        <w:rPr>
          <w:sz w:val="24"/>
          <w:szCs w:val="24"/>
          <w:lang w:val="sr-Cyrl-RS"/>
        </w:rPr>
      </w:pPr>
      <w:r w:rsidRPr="002E7864">
        <w:rPr>
          <w:sz w:val="24"/>
          <w:szCs w:val="24"/>
          <w:lang w:val="sr-Cyrl-RS"/>
        </w:rPr>
        <w:t>Број лекара:</w:t>
      </w:r>
      <w:r w:rsidR="002E7864">
        <w:rPr>
          <w:sz w:val="24"/>
          <w:szCs w:val="24"/>
          <w:lang w:val="sr-Cyrl-RS"/>
        </w:rPr>
        <w:t xml:space="preserve"> </w:t>
      </w:r>
      <w:r w:rsidRPr="002E7864">
        <w:rPr>
          <w:color w:val="000000"/>
          <w:sz w:val="24"/>
          <w:szCs w:val="24"/>
        </w:rPr>
        <w:t>13 лекара специјалиста (10 спец.опште медицине, 1 спец.педијатрије, 1 спец. интерне медицине и 1 спец. гинекологије и акушерства)</w:t>
      </w:r>
      <w:r w:rsidR="002E7864">
        <w:rPr>
          <w:color w:val="000000"/>
          <w:sz w:val="24"/>
          <w:szCs w:val="24"/>
          <w:lang w:val="sr-Cyrl-RS"/>
        </w:rPr>
        <w:t xml:space="preserve">; </w:t>
      </w:r>
      <w:r w:rsidRPr="002E7864">
        <w:rPr>
          <w:color w:val="000000"/>
          <w:sz w:val="24"/>
          <w:szCs w:val="24"/>
        </w:rPr>
        <w:t>3 лекара опште медицине (доктора медицине, од којих се један доктор медицине налази на специјализацији из педијатрије)</w:t>
      </w:r>
      <w:r w:rsidR="002E7864">
        <w:rPr>
          <w:color w:val="000000"/>
          <w:sz w:val="24"/>
          <w:szCs w:val="24"/>
          <w:lang w:val="sr-Cyrl-RS"/>
        </w:rPr>
        <w:t xml:space="preserve">; </w:t>
      </w:r>
      <w:r w:rsidRPr="002E7864">
        <w:rPr>
          <w:color w:val="000000"/>
          <w:sz w:val="24"/>
          <w:szCs w:val="24"/>
        </w:rPr>
        <w:t>2 лекара  специјалиста опште стоматологије</w:t>
      </w:r>
      <w:r w:rsidR="002E7864">
        <w:rPr>
          <w:color w:val="000000"/>
          <w:sz w:val="24"/>
          <w:szCs w:val="24"/>
          <w:lang w:val="sr-Cyrl-RS"/>
        </w:rPr>
        <w:t>.</w:t>
      </w:r>
    </w:p>
    <w:p w:rsidR="00756D14" w:rsidRPr="002E7864" w:rsidRDefault="00756D14" w:rsidP="002E7864">
      <w:pPr>
        <w:pStyle w:val="NoSpacing"/>
        <w:jc w:val="both"/>
        <w:rPr>
          <w:sz w:val="24"/>
          <w:szCs w:val="24"/>
          <w:lang w:val="sr-Cyrl-RS"/>
        </w:rPr>
      </w:pPr>
      <w:r w:rsidRPr="002E7864">
        <w:rPr>
          <w:sz w:val="24"/>
          <w:szCs w:val="24"/>
          <w:lang w:val="sr-Cyrl-RS"/>
        </w:rPr>
        <w:t xml:space="preserve">Просечан број пацијената по лекару: 638 </w:t>
      </w:r>
    </w:p>
    <w:p w:rsidR="00756D14" w:rsidRPr="002E7864" w:rsidRDefault="00756D14" w:rsidP="002E7864">
      <w:pPr>
        <w:pStyle w:val="NoSpacing"/>
        <w:jc w:val="both"/>
        <w:rPr>
          <w:sz w:val="24"/>
          <w:szCs w:val="24"/>
        </w:rPr>
      </w:pPr>
      <w:r w:rsidRPr="002E7864">
        <w:rPr>
          <w:sz w:val="24"/>
          <w:szCs w:val="24"/>
        </w:rPr>
        <w:t xml:space="preserve">Код извесног броја младих људи у општини Гаџин Хан присутне су промене социјално-емоционалне равнотеже и промене понашања. Најизраженији проблем је у појави појачаног конзумирања алкохола. </w:t>
      </w:r>
    </w:p>
    <w:p w:rsidR="00756D14" w:rsidRPr="002E7864" w:rsidRDefault="00756D14" w:rsidP="002E7864">
      <w:pPr>
        <w:pStyle w:val="NoSpacing"/>
        <w:spacing w:after="200"/>
        <w:jc w:val="both"/>
        <w:rPr>
          <w:sz w:val="24"/>
          <w:szCs w:val="24"/>
        </w:rPr>
      </w:pPr>
      <w:r w:rsidRPr="002E7864">
        <w:rPr>
          <w:sz w:val="24"/>
          <w:szCs w:val="24"/>
        </w:rPr>
        <w:t>Не постоји тачна евиденција броја младих који конзумирају алкохол, дуван или наркотике.</w:t>
      </w:r>
    </w:p>
    <w:p w:rsidR="00756D14" w:rsidRPr="00450F06" w:rsidRDefault="00756D14" w:rsidP="00450F06">
      <w:pPr>
        <w:pStyle w:val="Heading2"/>
        <w:numPr>
          <w:ilvl w:val="2"/>
          <w:numId w:val="3"/>
        </w:numPr>
        <w:rPr>
          <w:b w:val="0"/>
          <w:color w:val="0070C0"/>
        </w:rPr>
      </w:pPr>
      <w:bookmarkStart w:id="23" w:name="_Toc31281959"/>
      <w:r w:rsidRPr="00450F06">
        <w:rPr>
          <w:b w:val="0"/>
          <w:color w:val="0070C0"/>
        </w:rPr>
        <w:t>Цивилни (НВО) сектор</w:t>
      </w:r>
      <w:bookmarkEnd w:id="23"/>
    </w:p>
    <w:p w:rsidR="00756D14" w:rsidRPr="002E7864" w:rsidRDefault="00756D14" w:rsidP="002E7864">
      <w:pPr>
        <w:pStyle w:val="NoSpacing"/>
        <w:jc w:val="both"/>
        <w:rPr>
          <w:sz w:val="24"/>
          <w:szCs w:val="24"/>
        </w:rPr>
      </w:pPr>
    </w:p>
    <w:p w:rsidR="002E7864" w:rsidRDefault="00756D14" w:rsidP="002E7864">
      <w:pPr>
        <w:pStyle w:val="NoSpacing"/>
        <w:jc w:val="both"/>
        <w:rPr>
          <w:sz w:val="24"/>
          <w:szCs w:val="24"/>
          <w:lang w:val="sr-Cyrl-RS"/>
        </w:rPr>
      </w:pPr>
      <w:r w:rsidRPr="002E7864">
        <w:rPr>
          <w:sz w:val="24"/>
          <w:szCs w:val="24"/>
        </w:rPr>
        <w:t xml:space="preserve">У погледу развијености организација цивилног друштва у општини је изражено одсуство организација, поготово оних које за циљ имају омладински рад и развој омладинских политика. Ситуација је слична са већином општина приближно исте величине у Србији где због сталног одлива младих и депопулације нема довољно људских ресурса који би се на један дуготрајнији начин посветили раду са младима. Осим традиционалних удружења грађана попут ловачких и риболовачких удружења и културно уметничких друштава нема других удружења. </w:t>
      </w:r>
    </w:p>
    <w:p w:rsidR="00756D14" w:rsidRPr="002E7864" w:rsidRDefault="00756D14" w:rsidP="002E7864">
      <w:pPr>
        <w:pStyle w:val="NoSpacing"/>
        <w:jc w:val="both"/>
        <w:rPr>
          <w:sz w:val="24"/>
          <w:szCs w:val="24"/>
        </w:rPr>
      </w:pPr>
      <w:r w:rsidRPr="002E7864">
        <w:rPr>
          <w:sz w:val="24"/>
          <w:szCs w:val="24"/>
        </w:rPr>
        <w:t>Једна од главних активности општине препозната је подршка развоју цивилног сектора кроз организовање обука за младе или студијске посете другим општинама у Србији са циљем прикупљања знања и искустава и прављења контаката, па тако и кроз евентуално организовање мини-грант шема које би у почетку биле доступне и нерегистрованим и неформалним групама грађана, а које би се тицале неког актуелног проблема у општини и из којих би могао да се створи развијен цивилни сектор.</w:t>
      </w:r>
    </w:p>
    <w:p w:rsidR="00756D14" w:rsidRPr="002E7864" w:rsidRDefault="00756D14" w:rsidP="002E7864">
      <w:pPr>
        <w:pStyle w:val="NoSpacing"/>
        <w:jc w:val="both"/>
        <w:rPr>
          <w:sz w:val="24"/>
          <w:szCs w:val="24"/>
        </w:rPr>
      </w:pPr>
      <w:r w:rsidRPr="002E7864">
        <w:rPr>
          <w:sz w:val="24"/>
          <w:szCs w:val="24"/>
        </w:rPr>
        <w:t>Тренутно су активна следећа удружења:</w:t>
      </w:r>
    </w:p>
    <w:p w:rsidR="00756D14" w:rsidRPr="002E7864" w:rsidRDefault="00756D14" w:rsidP="002E7864">
      <w:pPr>
        <w:pStyle w:val="NoSpacing"/>
        <w:jc w:val="both"/>
        <w:rPr>
          <w:rFonts w:eastAsia="TimesNewRoman"/>
          <w:sz w:val="24"/>
          <w:szCs w:val="24"/>
        </w:rPr>
      </w:pPr>
      <w:r w:rsidRPr="002E7864">
        <w:rPr>
          <w:rFonts w:eastAsia="TimesNewRoman"/>
          <w:sz w:val="24"/>
          <w:szCs w:val="24"/>
        </w:rPr>
        <w:t>-Удружење НУЗ (народни уметници Заплања);</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Спортски савез Општине Гаџин Хан;</w:t>
      </w:r>
    </w:p>
    <w:p w:rsidR="00756D14" w:rsidRPr="002E7864" w:rsidRDefault="00756D14" w:rsidP="002E7864">
      <w:pPr>
        <w:pStyle w:val="NoSpacing"/>
        <w:jc w:val="both"/>
        <w:rPr>
          <w:rFonts w:eastAsia="TimesNewRoman"/>
          <w:sz w:val="24"/>
          <w:szCs w:val="24"/>
        </w:rPr>
      </w:pPr>
      <w:r w:rsidRPr="002E7864">
        <w:rPr>
          <w:rFonts w:eastAsia="TimesNewRoman"/>
          <w:sz w:val="24"/>
          <w:szCs w:val="24"/>
        </w:rPr>
        <w:lastRenderedPageBreak/>
        <w:t>-Црвени крст Општине Гаџин Хан;</w:t>
      </w:r>
    </w:p>
    <w:p w:rsidR="00756D14" w:rsidRPr="002E7864" w:rsidRDefault="00756D14" w:rsidP="002E7864">
      <w:pPr>
        <w:pStyle w:val="NoSpacing"/>
        <w:jc w:val="both"/>
        <w:rPr>
          <w:rFonts w:eastAsia="TimesNewRoman"/>
          <w:sz w:val="24"/>
          <w:szCs w:val="24"/>
        </w:rPr>
      </w:pPr>
      <w:r w:rsidRPr="002E7864">
        <w:rPr>
          <w:rFonts w:eastAsia="TimesNewRoman"/>
          <w:sz w:val="24"/>
          <w:szCs w:val="24"/>
        </w:rPr>
        <w:t>-Да Заплање остане чисто;</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Удружење пословних жена „ЗА“;</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Удружење привредника „Заплање“ Гаџин Хан;</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Ловачко удружење „Заплање“;</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КУД „Иван Цветковић“ Гркиња;</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РОМ Станиша Денић;</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Савез пензионера;</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СУБНОР Гаџин Хан;</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КУД „Бранко Миљковић“;</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Општинска организација Резервних војних старешина;</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Удружење потомака ратника Гаџин Хан;</w:t>
      </w:r>
    </w:p>
    <w:p w:rsidR="00756D14" w:rsidRPr="002E7864" w:rsidRDefault="002E7864" w:rsidP="002E7864">
      <w:pPr>
        <w:pStyle w:val="NoSpacing"/>
        <w:jc w:val="both"/>
        <w:rPr>
          <w:rFonts w:eastAsia="TimesNewRoman"/>
          <w:sz w:val="24"/>
          <w:szCs w:val="24"/>
        </w:rPr>
      </w:pPr>
      <w:r>
        <w:rPr>
          <w:rFonts w:eastAsia="TimesNewRoman"/>
          <w:sz w:val="24"/>
          <w:szCs w:val="24"/>
        </w:rPr>
        <w:t>-</w:t>
      </w:r>
      <w:r w:rsidR="00756D14" w:rsidRPr="002E7864">
        <w:rPr>
          <w:rFonts w:eastAsia="TimesNewRoman"/>
          <w:sz w:val="24"/>
          <w:szCs w:val="24"/>
        </w:rPr>
        <w:t>Кинолошко друштво „Заплање“;</w:t>
      </w:r>
    </w:p>
    <w:p w:rsidR="00756D14" w:rsidRPr="002E7864" w:rsidRDefault="002E7864" w:rsidP="002E7864">
      <w:pPr>
        <w:pStyle w:val="NoSpacing"/>
        <w:jc w:val="both"/>
        <w:rPr>
          <w:sz w:val="24"/>
          <w:szCs w:val="24"/>
          <w:lang w:val="sr-Cyrl-RS"/>
        </w:rPr>
      </w:pPr>
      <w:r>
        <w:rPr>
          <w:rFonts w:eastAsia="TimesNewRoman"/>
          <w:sz w:val="24"/>
          <w:szCs w:val="24"/>
        </w:rPr>
        <w:t>-Удружење ратних инвалида</w:t>
      </w:r>
      <w:r>
        <w:rPr>
          <w:rFonts w:eastAsia="TimesNewRoman"/>
          <w:sz w:val="24"/>
          <w:szCs w:val="24"/>
          <w:lang w:val="sr-Cyrl-RS"/>
        </w:rPr>
        <w:t>.</w:t>
      </w:r>
    </w:p>
    <w:p w:rsidR="00756D14" w:rsidRPr="00450F06" w:rsidRDefault="00756D14" w:rsidP="00450F06">
      <w:pPr>
        <w:pStyle w:val="Heading2"/>
        <w:numPr>
          <w:ilvl w:val="2"/>
          <w:numId w:val="3"/>
        </w:numPr>
        <w:rPr>
          <w:b w:val="0"/>
          <w:color w:val="0070C0"/>
        </w:rPr>
      </w:pPr>
      <w:bookmarkStart w:id="24" w:name="_Toc31281960"/>
      <w:r w:rsidRPr="00450F06">
        <w:rPr>
          <w:b w:val="0"/>
          <w:color w:val="0070C0"/>
        </w:rPr>
        <w:t>Култура</w:t>
      </w:r>
      <w:bookmarkEnd w:id="24"/>
    </w:p>
    <w:p w:rsidR="00756D14" w:rsidRPr="002E7864" w:rsidRDefault="00756D14" w:rsidP="002E7864">
      <w:pPr>
        <w:pStyle w:val="NoSpacing"/>
        <w:jc w:val="both"/>
        <w:rPr>
          <w:color w:val="0070C0"/>
          <w:sz w:val="24"/>
          <w:szCs w:val="24"/>
        </w:rPr>
      </w:pPr>
    </w:p>
    <w:p w:rsidR="00756D14" w:rsidRPr="002E7864" w:rsidRDefault="00756D14" w:rsidP="002E7864">
      <w:pPr>
        <w:pStyle w:val="NoSpacing"/>
        <w:jc w:val="both"/>
        <w:rPr>
          <w:rFonts w:eastAsia="TimesNewRoman"/>
          <w:sz w:val="24"/>
          <w:szCs w:val="24"/>
        </w:rPr>
      </w:pPr>
      <w:r w:rsidRPr="002E7864">
        <w:rPr>
          <w:rFonts w:eastAsia="TimesNewRoman"/>
          <w:sz w:val="24"/>
          <w:szCs w:val="24"/>
        </w:rPr>
        <w:t>Народна библиотека „Бранко Миљковић“ је најзначајнији објекат културе у</w:t>
      </w:r>
      <w:r w:rsidR="002E7864">
        <w:rPr>
          <w:rFonts w:eastAsia="TimesNewRoman"/>
          <w:sz w:val="24"/>
          <w:szCs w:val="24"/>
          <w:lang w:val="sr-Cyrl-RS"/>
        </w:rPr>
        <w:t xml:space="preserve"> </w:t>
      </w:r>
      <w:r w:rsidRPr="002E7864">
        <w:rPr>
          <w:rFonts w:eastAsia="TimesNewRoman"/>
          <w:sz w:val="24"/>
          <w:szCs w:val="24"/>
        </w:rPr>
        <w:t>Општини. Настала је 30.05.2006. године спајањем Општинске библиотеке „Бранко</w:t>
      </w:r>
      <w:r w:rsidR="002E7864">
        <w:rPr>
          <w:rFonts w:eastAsia="TimesNewRoman"/>
          <w:sz w:val="24"/>
          <w:szCs w:val="24"/>
          <w:lang w:val="sr-Cyrl-RS"/>
        </w:rPr>
        <w:t xml:space="preserve"> </w:t>
      </w:r>
      <w:r w:rsidRPr="002E7864">
        <w:rPr>
          <w:rFonts w:eastAsia="TimesNewRoman"/>
          <w:sz w:val="24"/>
          <w:szCs w:val="24"/>
        </w:rPr>
        <w:t>Миљковић“ и Дома културе „Бранко Миљковић“ Гаџин Хан.</w:t>
      </w:r>
    </w:p>
    <w:p w:rsidR="00756D14" w:rsidRPr="002E7864" w:rsidRDefault="00756D14" w:rsidP="002E7864">
      <w:pPr>
        <w:pStyle w:val="NoSpacing"/>
        <w:jc w:val="both"/>
        <w:rPr>
          <w:rFonts w:eastAsia="TimesNewRoman"/>
          <w:sz w:val="24"/>
          <w:szCs w:val="24"/>
        </w:rPr>
      </w:pPr>
      <w:r w:rsidRPr="002E7864">
        <w:rPr>
          <w:rFonts w:eastAsia="TimesNewRoman"/>
          <w:sz w:val="24"/>
          <w:szCs w:val="24"/>
        </w:rPr>
        <w:t>Гаџин Хан је последњих неколико година изашао из анонимности и скренуо пажњу</w:t>
      </w:r>
      <w:r w:rsidR="002E7864">
        <w:rPr>
          <w:rFonts w:eastAsia="TimesNewRoman"/>
          <w:sz w:val="24"/>
          <w:szCs w:val="24"/>
          <w:lang w:val="sr-Cyrl-RS"/>
        </w:rPr>
        <w:t xml:space="preserve"> </w:t>
      </w:r>
      <w:r w:rsidRPr="002E7864">
        <w:rPr>
          <w:rFonts w:eastAsia="TimesNewRoman"/>
          <w:sz w:val="24"/>
          <w:szCs w:val="24"/>
        </w:rPr>
        <w:t>српске јавности на себе својим програмима из културе од републичког значаја, као што су:</w:t>
      </w:r>
    </w:p>
    <w:p w:rsidR="00756D14" w:rsidRPr="002E7864" w:rsidRDefault="00756D14" w:rsidP="002E7864">
      <w:pPr>
        <w:pStyle w:val="NoSpacing"/>
        <w:jc w:val="both"/>
        <w:rPr>
          <w:rFonts w:eastAsia="TimesNewRoman"/>
          <w:b/>
          <w:sz w:val="24"/>
          <w:szCs w:val="24"/>
        </w:rPr>
      </w:pPr>
      <w:r w:rsidRPr="002E7864">
        <w:rPr>
          <w:rFonts w:eastAsia="TimesNewRoman"/>
          <w:sz w:val="24"/>
          <w:szCs w:val="24"/>
        </w:rPr>
        <w:t xml:space="preserve">- </w:t>
      </w:r>
      <w:r w:rsidRPr="002E7864">
        <w:rPr>
          <w:rFonts w:eastAsia="TimesNewRoman"/>
          <w:b/>
          <w:sz w:val="24"/>
          <w:szCs w:val="24"/>
        </w:rPr>
        <w:t>Миљковићеве поетске свечаности установљене 1993. године;</w:t>
      </w:r>
    </w:p>
    <w:p w:rsidR="00756D14" w:rsidRPr="002E7864" w:rsidRDefault="00756D14" w:rsidP="002E7864">
      <w:pPr>
        <w:pStyle w:val="NoSpacing"/>
        <w:jc w:val="both"/>
        <w:rPr>
          <w:rFonts w:eastAsia="TimesNewRoman"/>
          <w:b/>
          <w:sz w:val="24"/>
          <w:szCs w:val="24"/>
        </w:rPr>
      </w:pPr>
      <w:r w:rsidRPr="002E7864">
        <w:rPr>
          <w:rFonts w:eastAsia="TimesNewRoman"/>
          <w:b/>
          <w:sz w:val="24"/>
          <w:szCs w:val="24"/>
        </w:rPr>
        <w:t>- Југословенска колонија ликовних аматера “17 воденица“ установљена 1977.</w:t>
      </w:r>
      <w:r w:rsidR="002E7864" w:rsidRPr="002E7864">
        <w:rPr>
          <w:rFonts w:eastAsia="TimesNewRoman"/>
          <w:b/>
          <w:sz w:val="24"/>
          <w:szCs w:val="24"/>
          <w:lang w:val="sr-Cyrl-RS"/>
        </w:rPr>
        <w:t xml:space="preserve"> </w:t>
      </w:r>
      <w:r w:rsidRPr="002E7864">
        <w:rPr>
          <w:rFonts w:eastAsia="TimesNewRoman"/>
          <w:b/>
          <w:sz w:val="24"/>
          <w:szCs w:val="24"/>
        </w:rPr>
        <w:t>године;</w:t>
      </w:r>
    </w:p>
    <w:p w:rsidR="00756D14" w:rsidRPr="002E7864" w:rsidRDefault="00756D14" w:rsidP="002E7864">
      <w:pPr>
        <w:pStyle w:val="NoSpacing"/>
        <w:jc w:val="both"/>
        <w:rPr>
          <w:rFonts w:eastAsia="TimesNewRoman"/>
          <w:b/>
          <w:sz w:val="24"/>
          <w:szCs w:val="24"/>
        </w:rPr>
      </w:pPr>
      <w:r w:rsidRPr="002E7864">
        <w:rPr>
          <w:rFonts w:eastAsia="TimesNewRoman"/>
          <w:b/>
          <w:sz w:val="24"/>
          <w:szCs w:val="24"/>
        </w:rPr>
        <w:t>-„Заплањски дани“ у Доњем Душнику;</w:t>
      </w:r>
    </w:p>
    <w:p w:rsidR="00756D14" w:rsidRPr="002E7864" w:rsidRDefault="00756D14" w:rsidP="002E7864">
      <w:pPr>
        <w:pStyle w:val="NoSpacing"/>
        <w:jc w:val="both"/>
        <w:rPr>
          <w:rFonts w:eastAsia="TimesNewRoman"/>
          <w:b/>
          <w:sz w:val="24"/>
          <w:szCs w:val="24"/>
          <w:lang w:val="sr-Cyrl-RS"/>
        </w:rPr>
      </w:pPr>
      <w:r w:rsidRPr="002E7864">
        <w:rPr>
          <w:rFonts w:eastAsia="TimesNewRoman"/>
          <w:b/>
          <w:sz w:val="24"/>
          <w:szCs w:val="24"/>
        </w:rPr>
        <w:t>-„Јужноморавски дани цр</w:t>
      </w:r>
      <w:r w:rsidR="002E7864">
        <w:rPr>
          <w:rFonts w:eastAsia="TimesNewRoman"/>
          <w:b/>
          <w:sz w:val="24"/>
          <w:szCs w:val="24"/>
        </w:rPr>
        <w:t>ног лука“ у Заплањској Топоници</w:t>
      </w:r>
      <w:r w:rsidR="002E7864">
        <w:rPr>
          <w:rFonts w:eastAsia="TimesNewRoman"/>
          <w:b/>
          <w:sz w:val="24"/>
          <w:szCs w:val="24"/>
          <w:lang w:val="sr-Cyrl-RS"/>
        </w:rPr>
        <w:t>.</w:t>
      </w:r>
    </w:p>
    <w:p w:rsidR="00756D14" w:rsidRPr="002E7864" w:rsidRDefault="00756D14" w:rsidP="002E7864">
      <w:pPr>
        <w:pStyle w:val="NoSpacing"/>
        <w:jc w:val="both"/>
        <w:rPr>
          <w:rFonts w:eastAsia="TimesNewRoman"/>
          <w:sz w:val="24"/>
          <w:szCs w:val="24"/>
        </w:rPr>
      </w:pPr>
      <w:r w:rsidRPr="002E7864">
        <w:rPr>
          <w:rFonts w:eastAsia="TimesNewRoman"/>
          <w:sz w:val="24"/>
          <w:szCs w:val="24"/>
        </w:rPr>
        <w:t>Ове манифестације се одржавају сваке године у организацији Народне библиотеке</w:t>
      </w:r>
      <w:r w:rsidR="002E7864">
        <w:rPr>
          <w:rFonts w:eastAsia="TimesNewRoman"/>
          <w:sz w:val="24"/>
          <w:szCs w:val="24"/>
          <w:lang w:val="sr-Cyrl-RS"/>
        </w:rPr>
        <w:t xml:space="preserve"> </w:t>
      </w:r>
      <w:r w:rsidRPr="002E7864">
        <w:rPr>
          <w:rFonts w:eastAsia="TimesNewRoman"/>
          <w:sz w:val="24"/>
          <w:szCs w:val="24"/>
        </w:rPr>
        <w:t>„Бранко Миљковић“ подржане од Скупштине Општине Гаџин Хан</w:t>
      </w:r>
      <w:r w:rsidR="002E7864">
        <w:rPr>
          <w:rFonts w:eastAsia="TimesNewRoman"/>
          <w:sz w:val="24"/>
          <w:szCs w:val="24"/>
          <w:lang w:val="sr-Cyrl-RS"/>
        </w:rPr>
        <w:t>,</w:t>
      </w:r>
      <w:r w:rsidRPr="002E7864">
        <w:rPr>
          <w:rFonts w:eastAsia="TimesNewRoman"/>
          <w:sz w:val="24"/>
          <w:szCs w:val="24"/>
        </w:rPr>
        <w:t xml:space="preserve"> а под</w:t>
      </w:r>
      <w:r w:rsidR="002E7864">
        <w:rPr>
          <w:rFonts w:eastAsia="TimesNewRoman"/>
          <w:sz w:val="24"/>
          <w:szCs w:val="24"/>
          <w:lang w:val="sr-Cyrl-RS"/>
        </w:rPr>
        <w:t xml:space="preserve"> </w:t>
      </w:r>
      <w:r w:rsidRPr="002E7864">
        <w:rPr>
          <w:rFonts w:eastAsia="TimesNewRoman"/>
          <w:sz w:val="24"/>
          <w:szCs w:val="24"/>
        </w:rPr>
        <w:t>покровитељством Министарства за културу Републике Србије.</w:t>
      </w:r>
    </w:p>
    <w:p w:rsidR="00756D14" w:rsidRPr="002E7864" w:rsidRDefault="00756D14" w:rsidP="002E7864">
      <w:pPr>
        <w:pStyle w:val="NoSpacing"/>
        <w:jc w:val="both"/>
        <w:rPr>
          <w:rFonts w:eastAsia="TimesNewRoman"/>
          <w:sz w:val="24"/>
          <w:szCs w:val="24"/>
        </w:rPr>
      </w:pPr>
      <w:r w:rsidRPr="002E7864">
        <w:rPr>
          <w:rFonts w:eastAsia="TimesNewRoman"/>
          <w:sz w:val="24"/>
          <w:szCs w:val="24"/>
        </w:rPr>
        <w:t>Сваке године Библиотека учлани око 300 корисника. Од овог броја највише је деце</w:t>
      </w:r>
      <w:r w:rsidR="002E7864">
        <w:rPr>
          <w:rFonts w:eastAsia="TimesNewRoman"/>
          <w:sz w:val="24"/>
          <w:szCs w:val="24"/>
          <w:lang w:val="sr-Cyrl-RS"/>
        </w:rPr>
        <w:t xml:space="preserve"> </w:t>
      </w:r>
      <w:r w:rsidRPr="002E7864">
        <w:rPr>
          <w:rFonts w:eastAsia="TimesNewRoman"/>
          <w:sz w:val="24"/>
          <w:szCs w:val="24"/>
        </w:rPr>
        <w:t>узраста од 5 до 18 година. (око 70%).</w:t>
      </w:r>
    </w:p>
    <w:p w:rsidR="00756D14" w:rsidRPr="002E7864" w:rsidRDefault="00756D14" w:rsidP="002E7864">
      <w:pPr>
        <w:pStyle w:val="NoSpacing"/>
        <w:jc w:val="both"/>
        <w:rPr>
          <w:rFonts w:eastAsia="TimesNewRoman"/>
          <w:sz w:val="24"/>
          <w:szCs w:val="24"/>
        </w:rPr>
      </w:pPr>
      <w:r w:rsidRPr="002E7864">
        <w:rPr>
          <w:rFonts w:eastAsia="TimesNewRoman"/>
          <w:sz w:val="24"/>
          <w:szCs w:val="24"/>
        </w:rPr>
        <w:t>Библиотека је у 2002</w:t>
      </w:r>
      <w:r w:rsidR="002E7864">
        <w:rPr>
          <w:rFonts w:eastAsia="TimesNewRoman"/>
          <w:sz w:val="24"/>
          <w:szCs w:val="24"/>
          <w:lang w:val="sr-Cyrl-RS"/>
        </w:rPr>
        <w:t>.</w:t>
      </w:r>
      <w:r w:rsidRPr="002E7864">
        <w:rPr>
          <w:rFonts w:eastAsia="TimesNewRoman"/>
          <w:sz w:val="24"/>
          <w:szCs w:val="24"/>
        </w:rPr>
        <w:t xml:space="preserve"> години заједно са Црвеним крстом из Гаџиног Хана</w:t>
      </w:r>
      <w:r w:rsidR="002E7864">
        <w:rPr>
          <w:rFonts w:eastAsia="TimesNewRoman"/>
          <w:sz w:val="24"/>
          <w:szCs w:val="24"/>
          <w:lang w:val="sr-Cyrl-RS"/>
        </w:rPr>
        <w:t xml:space="preserve"> </w:t>
      </w:r>
      <w:r w:rsidRPr="002E7864">
        <w:rPr>
          <w:rFonts w:eastAsia="TimesNewRoman"/>
          <w:sz w:val="24"/>
          <w:szCs w:val="24"/>
        </w:rPr>
        <w:t>реализовала пројекат Покретне библиотеке. Возилом Црвеног крста а књигама и радником</w:t>
      </w:r>
      <w:r w:rsidR="002E7864">
        <w:rPr>
          <w:rFonts w:eastAsia="TimesNewRoman"/>
          <w:sz w:val="24"/>
          <w:szCs w:val="24"/>
          <w:lang w:val="sr-Cyrl-RS"/>
        </w:rPr>
        <w:t xml:space="preserve"> </w:t>
      </w:r>
      <w:r w:rsidRPr="002E7864">
        <w:rPr>
          <w:rFonts w:eastAsia="TimesNewRoman"/>
          <w:sz w:val="24"/>
          <w:szCs w:val="24"/>
        </w:rPr>
        <w:t>Библиотеке читаоцима удаљених села Општине књиге су биле доступне на овај начин.</w:t>
      </w:r>
    </w:p>
    <w:p w:rsidR="00756D14" w:rsidRDefault="00756D14" w:rsidP="002E7864">
      <w:pPr>
        <w:pStyle w:val="NoSpacing"/>
        <w:jc w:val="both"/>
        <w:rPr>
          <w:rFonts w:eastAsia="TimesNewRoman"/>
          <w:sz w:val="24"/>
          <w:szCs w:val="24"/>
          <w:lang w:val="sr-Cyrl-RS"/>
        </w:rPr>
      </w:pPr>
      <w:r w:rsidRPr="002E7864">
        <w:rPr>
          <w:rFonts w:eastAsia="TimesNewRoman"/>
          <w:sz w:val="24"/>
          <w:szCs w:val="24"/>
        </w:rPr>
        <w:t>Библиотека је те године имала дупло више ч</w:t>
      </w:r>
      <w:r w:rsidR="002E7864">
        <w:rPr>
          <w:rFonts w:eastAsia="TimesNewRoman"/>
          <w:sz w:val="24"/>
          <w:szCs w:val="24"/>
        </w:rPr>
        <w:t>ланова него иначе (близу 600).</w:t>
      </w:r>
    </w:p>
    <w:p w:rsidR="00756D14" w:rsidRPr="00450F06" w:rsidRDefault="00756D14" w:rsidP="00450F06">
      <w:pPr>
        <w:pStyle w:val="Heading2"/>
        <w:numPr>
          <w:ilvl w:val="2"/>
          <w:numId w:val="3"/>
        </w:numPr>
        <w:rPr>
          <w:b w:val="0"/>
          <w:color w:val="0070C0"/>
        </w:rPr>
      </w:pPr>
      <w:bookmarkStart w:id="25" w:name="_Toc31281961"/>
      <w:r w:rsidRPr="00450F06">
        <w:rPr>
          <w:b w:val="0"/>
          <w:color w:val="0070C0"/>
        </w:rPr>
        <w:t>Спорт</w:t>
      </w:r>
      <w:bookmarkEnd w:id="25"/>
    </w:p>
    <w:p w:rsidR="00756D14" w:rsidRPr="002E7864" w:rsidRDefault="00756D14" w:rsidP="002E7864">
      <w:pPr>
        <w:pStyle w:val="NoSpacing"/>
        <w:jc w:val="both"/>
        <w:rPr>
          <w:sz w:val="24"/>
          <w:szCs w:val="24"/>
        </w:rPr>
      </w:pPr>
    </w:p>
    <w:p w:rsidR="00756D14" w:rsidRPr="002E7864" w:rsidRDefault="00756D14" w:rsidP="002E7864">
      <w:pPr>
        <w:pStyle w:val="NoSpacing"/>
        <w:jc w:val="both"/>
        <w:rPr>
          <w:rFonts w:eastAsia="Times New Roman"/>
          <w:sz w:val="24"/>
          <w:szCs w:val="24"/>
          <w:lang w:val="sr-Cyrl-RS"/>
        </w:rPr>
      </w:pPr>
      <w:r w:rsidRPr="002E7864">
        <w:rPr>
          <w:rFonts w:eastAsia="Times New Roman"/>
          <w:sz w:val="24"/>
          <w:szCs w:val="24"/>
          <w:lang w:val="sr-Cyrl-RS"/>
        </w:rPr>
        <w:t>На територији општине Гаџин Хан постоји регистрован Спортски савез општине Гаџин Хан као једини територијални савез. Основан је крајем 2016. године. Спортки савез се финансира из буџета општине Гаџин Хан кроз пројетно финансир</w:t>
      </w:r>
      <w:r w:rsidR="002E7864">
        <w:rPr>
          <w:rFonts w:eastAsia="Times New Roman"/>
          <w:sz w:val="24"/>
          <w:szCs w:val="24"/>
          <w:lang w:val="sr-Cyrl-RS"/>
        </w:rPr>
        <w:t>а</w:t>
      </w:r>
      <w:r w:rsidRPr="002E7864">
        <w:rPr>
          <w:rFonts w:eastAsia="Times New Roman"/>
          <w:sz w:val="24"/>
          <w:szCs w:val="24"/>
          <w:lang w:val="sr-Cyrl-RS"/>
        </w:rPr>
        <w:t>ње годишњих и посебних  програма којима се задовољавају потгребе грађана у области спорта, а који се одобравају преко јавних позива које расписује општина Гаџин Хан.</w:t>
      </w:r>
    </w:p>
    <w:p w:rsidR="002E7864" w:rsidRDefault="00756D14" w:rsidP="002E7864">
      <w:pPr>
        <w:pStyle w:val="NoSpacing"/>
        <w:jc w:val="both"/>
        <w:rPr>
          <w:rFonts w:eastAsia="Times New Roman"/>
          <w:sz w:val="24"/>
          <w:szCs w:val="24"/>
          <w:lang w:val="sr-Cyrl-RS"/>
        </w:rPr>
      </w:pPr>
      <w:r w:rsidRPr="002E7864">
        <w:rPr>
          <w:rFonts w:eastAsia="Times New Roman"/>
          <w:sz w:val="24"/>
          <w:szCs w:val="24"/>
          <w:lang w:val="sr-Cyrl-RS"/>
        </w:rPr>
        <w:lastRenderedPageBreak/>
        <w:t xml:space="preserve">Спортски савез општине Гаџин Хан организује следеће манифестације за које обезбеђује награде и логистичку подршку, а то су : Трка коња и магараца у Малом Крчимиру, турнире у малом фудбалу у Равној Дубрави, Тасковићима, Мариној Кутини, Личју, Топоници и Горњем Драговљу, турнире у великом фудбалу „4. Јул“ у Барју и „Легенде заплањског фудбала“ у Доњем Душнику, турнир у баскету у Гаџином Хану. </w:t>
      </w:r>
    </w:p>
    <w:p w:rsidR="00756D14" w:rsidRPr="002E7864" w:rsidRDefault="00756D14" w:rsidP="002E7864">
      <w:pPr>
        <w:pStyle w:val="NoSpacing"/>
        <w:jc w:val="both"/>
        <w:rPr>
          <w:rFonts w:eastAsia="Times New Roman"/>
          <w:sz w:val="24"/>
          <w:szCs w:val="24"/>
        </w:rPr>
      </w:pPr>
      <w:r w:rsidRPr="002E7864">
        <w:rPr>
          <w:rFonts w:eastAsia="Times New Roman"/>
          <w:sz w:val="24"/>
          <w:szCs w:val="24"/>
          <w:lang w:val="sr-Cyrl-RS"/>
        </w:rPr>
        <w:t>Посебно треба издвојити цен</w:t>
      </w:r>
      <w:r w:rsidR="002E7864">
        <w:rPr>
          <w:rFonts w:eastAsia="Times New Roman"/>
          <w:sz w:val="24"/>
          <w:szCs w:val="24"/>
          <w:lang w:val="sr-Cyrl-RS"/>
        </w:rPr>
        <w:t>т</w:t>
      </w:r>
      <w:r w:rsidRPr="002E7864">
        <w:rPr>
          <w:rFonts w:eastAsia="Times New Roman"/>
          <w:sz w:val="24"/>
          <w:szCs w:val="24"/>
          <w:lang w:val="sr-Cyrl-RS"/>
        </w:rPr>
        <w:t>ралну спортску манифестацију летњу лигу у малом фудбалу „Заплањска лига“</w:t>
      </w:r>
      <w:r w:rsidR="002E7864">
        <w:rPr>
          <w:rFonts w:eastAsia="Times New Roman"/>
          <w:sz w:val="24"/>
          <w:szCs w:val="24"/>
          <w:lang w:val="sr-Cyrl-RS"/>
        </w:rPr>
        <w:t>,</w:t>
      </w:r>
      <w:r w:rsidRPr="002E7864">
        <w:rPr>
          <w:rFonts w:eastAsia="Times New Roman"/>
          <w:sz w:val="24"/>
          <w:szCs w:val="24"/>
          <w:lang w:val="sr-Cyrl-RS"/>
        </w:rPr>
        <w:t xml:space="preserve"> која се игра на теренима за мали фудбал у Топоници, Гркињи, Мариној Кутини, Доњем Душнику, Доњем Драговљу и Горњем Драговљу, где право учешћа имају само локални играчи. Манифестација окупља велики број како учесника, тако и гледалаца.</w:t>
      </w:r>
    </w:p>
    <w:p w:rsidR="002E7864" w:rsidRDefault="002E7864" w:rsidP="002E7864">
      <w:pPr>
        <w:pStyle w:val="NoSpacing"/>
        <w:jc w:val="both"/>
        <w:rPr>
          <w:rFonts w:eastAsia="TimesNewRoman"/>
          <w:sz w:val="24"/>
          <w:szCs w:val="24"/>
          <w:lang w:val="sr-Cyrl-RS"/>
        </w:rPr>
      </w:pPr>
    </w:p>
    <w:p w:rsidR="00756D14" w:rsidRPr="002E7864" w:rsidRDefault="00756D14" w:rsidP="002E7864">
      <w:pPr>
        <w:pStyle w:val="NoSpacing"/>
        <w:jc w:val="both"/>
        <w:rPr>
          <w:rFonts w:eastAsia="TimesNewRoman"/>
          <w:sz w:val="24"/>
          <w:szCs w:val="24"/>
        </w:rPr>
      </w:pPr>
      <w:r w:rsidRPr="002E7864">
        <w:rPr>
          <w:rFonts w:eastAsia="TimesNewRoman"/>
          <w:sz w:val="24"/>
          <w:szCs w:val="24"/>
        </w:rPr>
        <w:t>Бављење спортом може оснажити децу и младе, не само са аспекта физичког</w:t>
      </w:r>
      <w:r w:rsidR="002E7864">
        <w:rPr>
          <w:rFonts w:eastAsia="TimesNewRoman"/>
          <w:sz w:val="24"/>
          <w:szCs w:val="24"/>
          <w:lang w:val="sr-Cyrl-RS"/>
        </w:rPr>
        <w:t xml:space="preserve"> </w:t>
      </w:r>
      <w:r w:rsidRPr="002E7864">
        <w:rPr>
          <w:rFonts w:eastAsia="TimesNewRoman"/>
          <w:sz w:val="24"/>
          <w:szCs w:val="24"/>
        </w:rPr>
        <w:t>здравља, већ и када је реч о психосоцијалном развоју, јачању самопоштовања, развоју</w:t>
      </w:r>
      <w:r w:rsidR="002E7864">
        <w:rPr>
          <w:rFonts w:eastAsia="TimesNewRoman"/>
          <w:sz w:val="24"/>
          <w:szCs w:val="24"/>
          <w:lang w:val="sr-Cyrl-RS"/>
        </w:rPr>
        <w:t xml:space="preserve"> </w:t>
      </w:r>
      <w:r w:rsidRPr="002E7864">
        <w:rPr>
          <w:rFonts w:eastAsia="TimesNewRoman"/>
          <w:sz w:val="24"/>
          <w:szCs w:val="24"/>
        </w:rPr>
        <w:t>одговорности, истрајности и сарадничких вештина, усвајању позитивних вредности и</w:t>
      </w:r>
      <w:r w:rsidR="002E7864">
        <w:rPr>
          <w:rFonts w:eastAsia="TimesNewRoman"/>
          <w:sz w:val="24"/>
          <w:szCs w:val="24"/>
          <w:lang w:val="sr-Cyrl-RS"/>
        </w:rPr>
        <w:t xml:space="preserve"> </w:t>
      </w:r>
      <w:r w:rsidRPr="002E7864">
        <w:rPr>
          <w:rFonts w:eastAsia="TimesNewRoman"/>
          <w:sz w:val="24"/>
          <w:szCs w:val="24"/>
        </w:rPr>
        <w:t xml:space="preserve">бољем школском успеху. </w:t>
      </w:r>
      <w:r w:rsidR="002E7864">
        <w:rPr>
          <w:rFonts w:eastAsia="TimesNewRoman"/>
          <w:sz w:val="24"/>
          <w:szCs w:val="24"/>
          <w:lang w:val="sr-Cyrl-RS"/>
        </w:rPr>
        <w:t>О</w:t>
      </w:r>
      <w:r w:rsidRPr="002E7864">
        <w:rPr>
          <w:rFonts w:eastAsia="TimesNewRoman"/>
          <w:sz w:val="24"/>
          <w:szCs w:val="24"/>
        </w:rPr>
        <w:t>сим тога, бављење спортом представља важно средство</w:t>
      </w:r>
      <w:r w:rsidR="002E7864">
        <w:rPr>
          <w:rFonts w:eastAsia="TimesNewRoman"/>
          <w:sz w:val="24"/>
          <w:szCs w:val="24"/>
          <w:lang w:val="sr-Cyrl-RS"/>
        </w:rPr>
        <w:t xml:space="preserve"> </w:t>
      </w:r>
      <w:r w:rsidRPr="002E7864">
        <w:rPr>
          <w:rFonts w:eastAsia="TimesNewRoman"/>
          <w:sz w:val="24"/>
          <w:szCs w:val="24"/>
        </w:rPr>
        <w:t>превенције ризичних понашања младих, попут пушења, злоупотребе алкохола и дрога, и</w:t>
      </w:r>
      <w:r w:rsidR="002E7864">
        <w:rPr>
          <w:rFonts w:eastAsia="TimesNewRoman"/>
          <w:sz w:val="24"/>
          <w:szCs w:val="24"/>
          <w:lang w:val="sr-Cyrl-RS"/>
        </w:rPr>
        <w:t xml:space="preserve"> </w:t>
      </w:r>
      <w:r w:rsidRPr="002E7864">
        <w:rPr>
          <w:rFonts w:eastAsia="TimesNewRoman"/>
          <w:sz w:val="24"/>
          <w:szCs w:val="24"/>
        </w:rPr>
        <w:t>малолетничке деликвенције. Ангажовање у спорту може кориговати факторе који</w:t>
      </w:r>
      <w:r w:rsidR="002E7864">
        <w:rPr>
          <w:rFonts w:eastAsia="TimesNewRoman"/>
          <w:sz w:val="24"/>
          <w:szCs w:val="24"/>
          <w:lang w:val="sr-Cyrl-RS"/>
        </w:rPr>
        <w:t xml:space="preserve"> </w:t>
      </w:r>
      <w:r w:rsidRPr="002E7864">
        <w:rPr>
          <w:rFonts w:eastAsia="TimesNewRoman"/>
          <w:sz w:val="24"/>
          <w:szCs w:val="24"/>
        </w:rPr>
        <w:t>доприносе деликвентном понашању младих, као што су недостатак позитивних узора,</w:t>
      </w:r>
      <w:r w:rsidR="002E7864">
        <w:rPr>
          <w:rFonts w:eastAsia="TimesNewRoman"/>
          <w:sz w:val="24"/>
          <w:szCs w:val="24"/>
          <w:lang w:val="sr-Cyrl-RS"/>
        </w:rPr>
        <w:t xml:space="preserve"> </w:t>
      </w:r>
      <w:r w:rsidRPr="002E7864">
        <w:rPr>
          <w:rFonts w:eastAsia="TimesNewRoman"/>
          <w:sz w:val="24"/>
          <w:szCs w:val="24"/>
        </w:rPr>
        <w:t>недостатак самодисциплине и досада.</w:t>
      </w:r>
    </w:p>
    <w:p w:rsidR="00756D14" w:rsidRPr="002E7864" w:rsidRDefault="00756D14" w:rsidP="002E7864">
      <w:pPr>
        <w:pStyle w:val="NoSpacing"/>
        <w:jc w:val="both"/>
        <w:rPr>
          <w:rFonts w:eastAsia="TimesNewRoman"/>
          <w:sz w:val="24"/>
          <w:szCs w:val="24"/>
        </w:rPr>
      </w:pPr>
      <w:r w:rsidRPr="002E7864">
        <w:rPr>
          <w:rFonts w:eastAsia="TimesNewRoman"/>
          <w:sz w:val="24"/>
          <w:szCs w:val="24"/>
        </w:rPr>
        <w:t>На нивоу локалне заједнице и друштва у целини, спорт може значајно допринети</w:t>
      </w:r>
      <w:r w:rsidR="002E7864">
        <w:rPr>
          <w:rFonts w:eastAsia="TimesNewRoman"/>
          <w:sz w:val="24"/>
          <w:szCs w:val="24"/>
          <w:lang w:val="sr-Cyrl-RS"/>
        </w:rPr>
        <w:t xml:space="preserve"> </w:t>
      </w:r>
      <w:r w:rsidRPr="002E7864">
        <w:rPr>
          <w:rFonts w:eastAsia="TimesNewRoman"/>
          <w:sz w:val="24"/>
          <w:szCs w:val="24"/>
        </w:rPr>
        <w:t>промоцији здравља и превенцији хроничних незаразних болести, развоју образовања деце</w:t>
      </w:r>
      <w:r w:rsidR="002E7864">
        <w:rPr>
          <w:rFonts w:eastAsia="TimesNewRoman"/>
          <w:sz w:val="24"/>
          <w:szCs w:val="24"/>
          <w:lang w:val="sr-Cyrl-RS"/>
        </w:rPr>
        <w:t xml:space="preserve"> </w:t>
      </w:r>
      <w:r w:rsidRPr="002E7864">
        <w:rPr>
          <w:rFonts w:eastAsia="TimesNewRoman"/>
          <w:sz w:val="24"/>
          <w:szCs w:val="24"/>
        </w:rPr>
        <w:t>и младих, родној равноправности и оснаживању жена, може подстаћи инклузију и</w:t>
      </w:r>
      <w:r w:rsidR="002E7864">
        <w:rPr>
          <w:rFonts w:eastAsia="TimesNewRoman"/>
          <w:sz w:val="24"/>
          <w:szCs w:val="24"/>
          <w:lang w:val="sr-Cyrl-RS"/>
        </w:rPr>
        <w:t xml:space="preserve"> </w:t>
      </w:r>
      <w:r w:rsidRPr="002E7864">
        <w:rPr>
          <w:rFonts w:eastAsia="TimesNewRoman"/>
          <w:sz w:val="24"/>
          <w:szCs w:val="24"/>
        </w:rPr>
        <w:t>благостање особа са инвалидитетом, и бити важан фактор у превенцији конфликата и</w:t>
      </w:r>
      <w:r w:rsidR="002E7864">
        <w:rPr>
          <w:rFonts w:eastAsia="TimesNewRoman"/>
          <w:sz w:val="24"/>
          <w:szCs w:val="24"/>
          <w:lang w:val="sr-Cyrl-RS"/>
        </w:rPr>
        <w:t xml:space="preserve">  </w:t>
      </w:r>
      <w:r w:rsidRPr="002E7864">
        <w:rPr>
          <w:rFonts w:eastAsia="TimesNewRoman"/>
          <w:sz w:val="24"/>
          <w:szCs w:val="24"/>
        </w:rPr>
        <w:t>изградњи мира.</w:t>
      </w:r>
    </w:p>
    <w:p w:rsidR="00756D14" w:rsidRPr="002E7864" w:rsidRDefault="00756D14" w:rsidP="002E7864">
      <w:pPr>
        <w:pStyle w:val="NoSpacing"/>
        <w:jc w:val="both"/>
        <w:rPr>
          <w:rFonts w:eastAsia="TimesNewRoman"/>
          <w:sz w:val="24"/>
          <w:szCs w:val="24"/>
          <w:lang w:val="sr-Cyrl-RS"/>
        </w:rPr>
      </w:pPr>
      <w:r w:rsidRPr="002E7864">
        <w:rPr>
          <w:rFonts w:eastAsia="TimesNewRoman"/>
          <w:sz w:val="24"/>
          <w:szCs w:val="24"/>
        </w:rPr>
        <w:t>На територији општине Гаџин Хан има регистрованих 6 фудбалских клубова, једно</w:t>
      </w:r>
      <w:r w:rsidR="002E7864">
        <w:rPr>
          <w:rFonts w:eastAsia="TimesNewRoman"/>
          <w:sz w:val="24"/>
          <w:szCs w:val="24"/>
          <w:lang w:val="sr-Cyrl-RS"/>
        </w:rPr>
        <w:t xml:space="preserve"> </w:t>
      </w:r>
      <w:r w:rsidRPr="002E7864">
        <w:rPr>
          <w:rFonts w:eastAsia="TimesNewRoman"/>
          <w:sz w:val="24"/>
          <w:szCs w:val="24"/>
        </w:rPr>
        <w:t>планинарско друштво, једно стонотениско удружење, удружење малог фудбала и</w:t>
      </w:r>
      <w:r w:rsidR="002E7864">
        <w:rPr>
          <w:rFonts w:eastAsia="TimesNewRoman"/>
          <w:sz w:val="24"/>
          <w:szCs w:val="24"/>
          <w:lang w:val="sr-Cyrl-RS"/>
        </w:rPr>
        <w:t xml:space="preserve"> </w:t>
      </w:r>
      <w:r w:rsidRPr="002E7864">
        <w:rPr>
          <w:rFonts w:eastAsia="TimesNewRoman"/>
          <w:sz w:val="24"/>
          <w:szCs w:val="24"/>
        </w:rPr>
        <w:t>кошаркашко удр</w:t>
      </w:r>
      <w:r w:rsidR="002E7864">
        <w:rPr>
          <w:rFonts w:eastAsia="TimesNewRoman"/>
          <w:sz w:val="24"/>
          <w:szCs w:val="24"/>
        </w:rPr>
        <w:t>ужење.</w:t>
      </w:r>
    </w:p>
    <w:p w:rsidR="00756D14" w:rsidRPr="002E7864" w:rsidRDefault="00756D14" w:rsidP="002E7864">
      <w:pPr>
        <w:pStyle w:val="NoSpacing"/>
        <w:jc w:val="both"/>
        <w:rPr>
          <w:rFonts w:eastAsia="TimesNewRoman"/>
          <w:sz w:val="24"/>
          <w:szCs w:val="24"/>
        </w:rPr>
      </w:pPr>
      <w:r w:rsidRPr="002E7864">
        <w:rPr>
          <w:rFonts w:eastAsia="TimesNewRoman"/>
          <w:sz w:val="24"/>
          <w:szCs w:val="24"/>
        </w:rPr>
        <w:t>Активни клубови на територији општине Гаџин Хан:</w:t>
      </w:r>
    </w:p>
    <w:p w:rsidR="00756D14" w:rsidRPr="002E7864" w:rsidRDefault="00756D14" w:rsidP="002E7864">
      <w:pPr>
        <w:pStyle w:val="NoSpacing"/>
        <w:jc w:val="both"/>
        <w:rPr>
          <w:rFonts w:eastAsia="TimesNewRoman"/>
          <w:sz w:val="24"/>
          <w:szCs w:val="24"/>
        </w:rPr>
      </w:pPr>
      <w:r w:rsidRPr="002E7864">
        <w:rPr>
          <w:rFonts w:eastAsia="TimesNewRoman"/>
          <w:sz w:val="24"/>
          <w:szCs w:val="24"/>
        </w:rPr>
        <w:t>- Фудбалски клуб „Заплањац“</w:t>
      </w:r>
    </w:p>
    <w:p w:rsidR="00756D14" w:rsidRPr="002E7864" w:rsidRDefault="00756D14" w:rsidP="002E7864">
      <w:pPr>
        <w:pStyle w:val="NoSpacing"/>
        <w:jc w:val="both"/>
        <w:rPr>
          <w:rFonts w:eastAsia="TimesNewRoman"/>
          <w:sz w:val="24"/>
          <w:szCs w:val="24"/>
        </w:rPr>
      </w:pPr>
      <w:r w:rsidRPr="002E7864">
        <w:rPr>
          <w:rFonts w:eastAsia="TimesNewRoman"/>
          <w:sz w:val="24"/>
          <w:szCs w:val="24"/>
        </w:rPr>
        <w:t>- Фудбалски клуб „Моравац“</w:t>
      </w:r>
    </w:p>
    <w:p w:rsidR="00756D14" w:rsidRPr="002E7864" w:rsidRDefault="00756D14" w:rsidP="002E7864">
      <w:pPr>
        <w:pStyle w:val="NoSpacing"/>
        <w:jc w:val="both"/>
        <w:rPr>
          <w:rFonts w:eastAsia="TimesNewRoman"/>
          <w:sz w:val="24"/>
          <w:szCs w:val="24"/>
        </w:rPr>
      </w:pPr>
      <w:r w:rsidRPr="002E7864">
        <w:rPr>
          <w:rFonts w:eastAsia="TimesNewRoman"/>
          <w:sz w:val="24"/>
          <w:szCs w:val="24"/>
        </w:rPr>
        <w:t>- Фудбалски клуб „Доњи Душник“</w:t>
      </w:r>
    </w:p>
    <w:p w:rsidR="00756D14" w:rsidRPr="002E7864" w:rsidRDefault="00756D14" w:rsidP="002E7864">
      <w:pPr>
        <w:pStyle w:val="NoSpacing"/>
        <w:jc w:val="both"/>
        <w:rPr>
          <w:rFonts w:eastAsia="TimesNewRoman"/>
          <w:sz w:val="24"/>
          <w:szCs w:val="24"/>
        </w:rPr>
      </w:pPr>
      <w:r w:rsidRPr="002E7864">
        <w:rPr>
          <w:rFonts w:eastAsia="TimesNewRoman"/>
          <w:sz w:val="24"/>
          <w:szCs w:val="24"/>
        </w:rPr>
        <w:t>- Фудбалски клуб „Марина Кутина“</w:t>
      </w:r>
    </w:p>
    <w:p w:rsidR="00756D14" w:rsidRPr="002E7864" w:rsidRDefault="00756D14" w:rsidP="002E7864">
      <w:pPr>
        <w:pStyle w:val="NoSpacing"/>
        <w:jc w:val="both"/>
        <w:rPr>
          <w:rFonts w:eastAsia="TimesNewRoman"/>
          <w:sz w:val="24"/>
          <w:szCs w:val="24"/>
        </w:rPr>
      </w:pPr>
      <w:r w:rsidRPr="002E7864">
        <w:rPr>
          <w:rFonts w:eastAsia="TimesNewRoman"/>
          <w:sz w:val="24"/>
          <w:szCs w:val="24"/>
        </w:rPr>
        <w:t>- Фудбалски клуб „Гркиња“</w:t>
      </w:r>
    </w:p>
    <w:p w:rsidR="00756D14" w:rsidRPr="002E7864" w:rsidRDefault="00756D14" w:rsidP="002E7864">
      <w:pPr>
        <w:pStyle w:val="NoSpacing"/>
        <w:jc w:val="both"/>
        <w:rPr>
          <w:rFonts w:eastAsia="TimesNewRoman"/>
          <w:sz w:val="24"/>
          <w:szCs w:val="24"/>
        </w:rPr>
      </w:pPr>
      <w:r w:rsidRPr="002E7864">
        <w:rPr>
          <w:rFonts w:eastAsia="TimesNewRoman"/>
          <w:sz w:val="24"/>
          <w:szCs w:val="24"/>
        </w:rPr>
        <w:t>- Фудбалски клуб „Тасковићи“</w:t>
      </w:r>
    </w:p>
    <w:p w:rsidR="00756D14" w:rsidRPr="002E7864" w:rsidRDefault="00756D14" w:rsidP="002E7864">
      <w:pPr>
        <w:pStyle w:val="NoSpacing"/>
        <w:jc w:val="both"/>
        <w:rPr>
          <w:rFonts w:eastAsia="TimesNewRoman"/>
          <w:sz w:val="24"/>
          <w:szCs w:val="24"/>
        </w:rPr>
      </w:pPr>
      <w:r w:rsidRPr="002E7864">
        <w:rPr>
          <w:rFonts w:eastAsia="TimesNewRoman"/>
          <w:sz w:val="24"/>
          <w:szCs w:val="24"/>
        </w:rPr>
        <w:t>- Стонотениско удружење „Елид“ Доњи Душник</w:t>
      </w:r>
    </w:p>
    <w:p w:rsidR="00756D14" w:rsidRPr="002E7864" w:rsidRDefault="00756D14" w:rsidP="002E7864">
      <w:pPr>
        <w:pStyle w:val="NoSpacing"/>
        <w:jc w:val="both"/>
        <w:rPr>
          <w:rFonts w:eastAsia="TimesNewRoman"/>
          <w:sz w:val="24"/>
          <w:szCs w:val="24"/>
        </w:rPr>
      </w:pPr>
      <w:r w:rsidRPr="002E7864">
        <w:rPr>
          <w:rFonts w:eastAsia="TimesNewRoman"/>
          <w:sz w:val="24"/>
          <w:szCs w:val="24"/>
        </w:rPr>
        <w:t>- Планинарско друштво „ТРЕМ 1810“</w:t>
      </w:r>
    </w:p>
    <w:p w:rsidR="00756D14" w:rsidRPr="002E7864" w:rsidRDefault="00756D14" w:rsidP="002E7864">
      <w:pPr>
        <w:pStyle w:val="NoSpacing"/>
        <w:jc w:val="both"/>
        <w:rPr>
          <w:rFonts w:eastAsia="TimesNewRoman"/>
          <w:sz w:val="24"/>
          <w:szCs w:val="24"/>
        </w:rPr>
      </w:pPr>
      <w:r w:rsidRPr="002E7864">
        <w:rPr>
          <w:rFonts w:eastAsia="TimesNewRoman"/>
          <w:sz w:val="24"/>
          <w:szCs w:val="24"/>
        </w:rPr>
        <w:t>- Удружење малог фудбала „Гаџин Хан“</w:t>
      </w:r>
    </w:p>
    <w:p w:rsidR="00756D14" w:rsidRPr="002E7864" w:rsidRDefault="00756D14" w:rsidP="002E7864">
      <w:pPr>
        <w:pStyle w:val="NoSpacing"/>
        <w:jc w:val="both"/>
        <w:rPr>
          <w:rFonts w:eastAsia="TimesNewRoman"/>
          <w:sz w:val="24"/>
          <w:szCs w:val="24"/>
        </w:rPr>
      </w:pPr>
      <w:r w:rsidRPr="002E7864">
        <w:rPr>
          <w:rFonts w:eastAsia="TimesNewRoman"/>
          <w:sz w:val="24"/>
          <w:szCs w:val="24"/>
        </w:rPr>
        <w:t>- Кошаркашко удружење „Гаџин Хан“</w:t>
      </w:r>
    </w:p>
    <w:p w:rsidR="00756D14" w:rsidRPr="002E7864" w:rsidRDefault="00756D14" w:rsidP="002E7864">
      <w:pPr>
        <w:pStyle w:val="NoSpacing"/>
        <w:jc w:val="both"/>
        <w:rPr>
          <w:rFonts w:eastAsia="TimesNewRoman"/>
          <w:sz w:val="24"/>
          <w:szCs w:val="24"/>
        </w:rPr>
      </w:pPr>
      <w:r w:rsidRPr="002E7864">
        <w:rPr>
          <w:rFonts w:eastAsia="TimesNewRoman"/>
          <w:sz w:val="24"/>
          <w:szCs w:val="24"/>
        </w:rPr>
        <w:t>У овим клубовима има регистрованих 191 спортиста, а на основу процене</w:t>
      </w:r>
      <w:r w:rsidR="007E0452">
        <w:rPr>
          <w:rFonts w:eastAsia="TimesNewRoman"/>
          <w:sz w:val="24"/>
          <w:szCs w:val="24"/>
          <w:lang w:val="sr-Cyrl-RS"/>
        </w:rPr>
        <w:t xml:space="preserve"> </w:t>
      </w:r>
      <w:r w:rsidRPr="002E7864">
        <w:rPr>
          <w:rFonts w:eastAsia="TimesNewRoman"/>
          <w:sz w:val="24"/>
          <w:szCs w:val="24"/>
        </w:rPr>
        <w:t>нерегистрованих чланова има још око 50. Три фудбалска клуба се такмиче у општинској</w:t>
      </w:r>
      <w:r w:rsidR="007E0452">
        <w:rPr>
          <w:rFonts w:eastAsia="TimesNewRoman"/>
          <w:sz w:val="24"/>
          <w:szCs w:val="24"/>
          <w:lang w:val="sr-Cyrl-RS"/>
        </w:rPr>
        <w:t xml:space="preserve"> </w:t>
      </w:r>
      <w:r w:rsidRPr="002E7864">
        <w:rPr>
          <w:rFonts w:eastAsia="TimesNewRoman"/>
          <w:sz w:val="24"/>
          <w:szCs w:val="24"/>
        </w:rPr>
        <w:t>лиги Дољевац (Фудбалски клуб „Марина Кутина“, Фудбалски клуб „Гркиња“, Фудбалски</w:t>
      </w:r>
      <w:r w:rsidR="007E0452">
        <w:rPr>
          <w:rFonts w:eastAsia="TimesNewRoman"/>
          <w:sz w:val="24"/>
          <w:szCs w:val="24"/>
          <w:lang w:val="sr-Cyrl-RS"/>
        </w:rPr>
        <w:t xml:space="preserve"> </w:t>
      </w:r>
      <w:r w:rsidRPr="002E7864">
        <w:rPr>
          <w:rFonts w:eastAsia="TimesNewRoman"/>
          <w:sz w:val="24"/>
          <w:szCs w:val="24"/>
        </w:rPr>
        <w:t>клуб „Тасковићи“), док се остала три фудбалска клуба такмиче у Нишавској окружној</w:t>
      </w:r>
      <w:r w:rsidR="007E0452">
        <w:rPr>
          <w:rFonts w:eastAsia="TimesNewRoman"/>
          <w:sz w:val="24"/>
          <w:szCs w:val="24"/>
          <w:lang w:val="sr-Cyrl-RS"/>
        </w:rPr>
        <w:t xml:space="preserve"> </w:t>
      </w:r>
      <w:r w:rsidRPr="002E7864">
        <w:rPr>
          <w:rFonts w:eastAsia="TimesNewRoman"/>
          <w:sz w:val="24"/>
          <w:szCs w:val="24"/>
        </w:rPr>
        <w:t>лиги (Фудбалски клуб „Заплањац“, Фудбалски клуб „Моравац“, Фудбалски клуб „Доњи</w:t>
      </w:r>
      <w:r w:rsidR="007E0452">
        <w:rPr>
          <w:rFonts w:eastAsia="TimesNewRoman"/>
          <w:sz w:val="24"/>
          <w:szCs w:val="24"/>
          <w:lang w:val="sr-Cyrl-RS"/>
        </w:rPr>
        <w:t xml:space="preserve"> </w:t>
      </w:r>
      <w:r w:rsidRPr="002E7864">
        <w:rPr>
          <w:rFonts w:eastAsia="TimesNewRoman"/>
          <w:sz w:val="24"/>
          <w:szCs w:val="24"/>
        </w:rPr>
        <w:t>Душник“).</w:t>
      </w:r>
    </w:p>
    <w:p w:rsidR="00756D14" w:rsidRPr="002E7864" w:rsidRDefault="00756D14" w:rsidP="002E7864">
      <w:pPr>
        <w:pStyle w:val="NoSpacing"/>
        <w:jc w:val="both"/>
        <w:rPr>
          <w:rFonts w:eastAsia="TimesNewRoman"/>
          <w:sz w:val="24"/>
          <w:szCs w:val="24"/>
        </w:rPr>
      </w:pPr>
      <w:r w:rsidRPr="002E7864">
        <w:rPr>
          <w:rFonts w:eastAsia="TimesNewRoman"/>
          <w:sz w:val="24"/>
          <w:szCs w:val="24"/>
        </w:rPr>
        <w:lastRenderedPageBreak/>
        <w:t>Према речима испитаних, спортски клубови су намењени више одраслим играчима,</w:t>
      </w:r>
      <w:r w:rsidR="007E0452">
        <w:rPr>
          <w:rFonts w:eastAsia="TimesNewRoman"/>
          <w:sz w:val="24"/>
          <w:szCs w:val="24"/>
          <w:lang w:val="sr-Cyrl-RS"/>
        </w:rPr>
        <w:t xml:space="preserve"> </w:t>
      </w:r>
      <w:r w:rsidRPr="002E7864">
        <w:rPr>
          <w:rFonts w:eastAsia="TimesNewRoman"/>
          <w:sz w:val="24"/>
          <w:szCs w:val="24"/>
        </w:rPr>
        <w:t>а недовољно су укључени деца и млади у аматерски, школски или такмичарски спорт.</w:t>
      </w:r>
    </w:p>
    <w:p w:rsidR="00756D14" w:rsidRPr="002E7864" w:rsidRDefault="00756D14" w:rsidP="002E7864">
      <w:pPr>
        <w:pStyle w:val="NoSpacing"/>
        <w:jc w:val="both"/>
        <w:rPr>
          <w:rFonts w:eastAsia="TimesNewRoman"/>
          <w:sz w:val="24"/>
          <w:szCs w:val="24"/>
        </w:rPr>
      </w:pPr>
      <w:r w:rsidRPr="002E7864">
        <w:rPr>
          <w:rFonts w:eastAsia="TimesNewRoman"/>
          <w:sz w:val="24"/>
          <w:szCs w:val="24"/>
        </w:rPr>
        <w:t>Овако добијени подаци указују на то да младима на селу генерално недостају и у исто</w:t>
      </w:r>
    </w:p>
    <w:p w:rsidR="00756D14" w:rsidRPr="002E7864" w:rsidRDefault="00756D14" w:rsidP="002E7864">
      <w:pPr>
        <w:pStyle w:val="NoSpacing"/>
        <w:jc w:val="both"/>
        <w:rPr>
          <w:rFonts w:eastAsia="TimesNewRoman"/>
          <w:sz w:val="24"/>
          <w:szCs w:val="24"/>
        </w:rPr>
      </w:pPr>
      <w:r w:rsidRPr="002E7864">
        <w:rPr>
          <w:rFonts w:eastAsia="TimesNewRoman"/>
          <w:sz w:val="24"/>
          <w:szCs w:val="24"/>
        </w:rPr>
        <w:t>време, између осталог, требају:</w:t>
      </w:r>
    </w:p>
    <w:p w:rsidR="00756D14" w:rsidRPr="002E7864" w:rsidRDefault="00756D14" w:rsidP="002E7864">
      <w:pPr>
        <w:pStyle w:val="NoSpacing"/>
        <w:jc w:val="both"/>
        <w:rPr>
          <w:rFonts w:eastAsia="TimesNewRoman"/>
          <w:sz w:val="24"/>
          <w:szCs w:val="24"/>
        </w:rPr>
      </w:pPr>
      <w:r w:rsidRPr="002E7864">
        <w:rPr>
          <w:rFonts w:eastAsia="TimesNewRoman"/>
          <w:sz w:val="24"/>
          <w:szCs w:val="24"/>
        </w:rPr>
        <w:t>- Организација и реализација спортских програма и турнира (активни спортски</w:t>
      </w:r>
      <w:r w:rsidR="007E0452">
        <w:rPr>
          <w:rFonts w:eastAsia="TimesNewRoman"/>
          <w:sz w:val="24"/>
          <w:szCs w:val="24"/>
          <w:lang w:val="sr-Cyrl-RS"/>
        </w:rPr>
        <w:t xml:space="preserve"> </w:t>
      </w:r>
      <w:r w:rsidRPr="002E7864">
        <w:rPr>
          <w:rFonts w:eastAsia="TimesNewRoman"/>
          <w:sz w:val="24"/>
          <w:szCs w:val="24"/>
        </w:rPr>
        <w:t>клубови са млађим категоријама)</w:t>
      </w:r>
    </w:p>
    <w:p w:rsidR="00756D14" w:rsidRPr="002E7864" w:rsidRDefault="00756D14" w:rsidP="002E7864">
      <w:pPr>
        <w:pStyle w:val="NoSpacing"/>
        <w:jc w:val="both"/>
        <w:rPr>
          <w:rFonts w:eastAsia="TimesNewRoman"/>
          <w:sz w:val="24"/>
          <w:szCs w:val="24"/>
        </w:rPr>
      </w:pPr>
      <w:r w:rsidRPr="002E7864">
        <w:rPr>
          <w:rFonts w:eastAsia="TimesNewRoman"/>
          <w:sz w:val="24"/>
          <w:szCs w:val="24"/>
        </w:rPr>
        <w:t>- Кошаркашки и фудбалски терени (инфраструктура за спорт на отвореном)</w:t>
      </w:r>
    </w:p>
    <w:p w:rsidR="005A5A4F" w:rsidRDefault="00756D14" w:rsidP="005A5A4F">
      <w:pPr>
        <w:pStyle w:val="NoSpacing"/>
        <w:spacing w:after="200"/>
        <w:jc w:val="both"/>
        <w:rPr>
          <w:rFonts w:eastAsia="TimesNewRoman"/>
          <w:sz w:val="24"/>
          <w:szCs w:val="24"/>
          <w:lang w:val="sr-Cyrl-RS"/>
        </w:rPr>
      </w:pPr>
      <w:r w:rsidRPr="002E7864">
        <w:rPr>
          <w:rFonts w:eastAsia="TimesNewRoman"/>
          <w:sz w:val="24"/>
          <w:szCs w:val="24"/>
        </w:rPr>
        <w:t>Важно је нагласити да је, иако слабије развијена спортска инфраструктура и</w:t>
      </w:r>
      <w:r w:rsidR="007E0452">
        <w:rPr>
          <w:rFonts w:eastAsia="TimesNewRoman"/>
          <w:sz w:val="24"/>
          <w:szCs w:val="24"/>
          <w:lang w:val="sr-Cyrl-RS"/>
        </w:rPr>
        <w:t xml:space="preserve"> </w:t>
      </w:r>
      <w:r w:rsidRPr="002E7864">
        <w:rPr>
          <w:rFonts w:eastAsia="TimesNewRoman"/>
          <w:sz w:val="24"/>
          <w:szCs w:val="24"/>
        </w:rPr>
        <w:t>програми спортских активност за младе, учешће у спортским активностима неретко је</w:t>
      </w:r>
      <w:r w:rsidR="007E0452">
        <w:rPr>
          <w:rFonts w:eastAsia="TimesNewRoman"/>
          <w:sz w:val="24"/>
          <w:szCs w:val="24"/>
          <w:lang w:val="sr-Cyrl-RS"/>
        </w:rPr>
        <w:t xml:space="preserve"> </w:t>
      </w:r>
      <w:r w:rsidRPr="002E7864">
        <w:rPr>
          <w:rFonts w:eastAsia="TimesNewRoman"/>
          <w:sz w:val="24"/>
          <w:szCs w:val="24"/>
        </w:rPr>
        <w:t>једина активност којом се деца и млади активно баве, те проблем спорта и спортских</w:t>
      </w:r>
      <w:r w:rsidR="007E0452">
        <w:rPr>
          <w:rFonts w:eastAsia="TimesNewRoman"/>
          <w:sz w:val="24"/>
          <w:szCs w:val="24"/>
          <w:lang w:val="sr-Cyrl-RS"/>
        </w:rPr>
        <w:t xml:space="preserve"> </w:t>
      </w:r>
      <w:r w:rsidRPr="002E7864">
        <w:rPr>
          <w:rFonts w:eastAsia="TimesNewRoman"/>
          <w:sz w:val="24"/>
          <w:szCs w:val="24"/>
        </w:rPr>
        <w:t xml:space="preserve">клубова у </w:t>
      </w:r>
      <w:r w:rsidR="007E0452">
        <w:rPr>
          <w:rFonts w:eastAsia="TimesNewRoman"/>
          <w:sz w:val="24"/>
          <w:szCs w:val="24"/>
          <w:lang w:val="sr-Cyrl-RS"/>
        </w:rPr>
        <w:t>општини Гаџин Хан</w:t>
      </w:r>
      <w:r w:rsidR="007E0452">
        <w:rPr>
          <w:rFonts w:eastAsia="TimesNewRoman"/>
          <w:sz w:val="24"/>
          <w:szCs w:val="24"/>
        </w:rPr>
        <w:t xml:space="preserve"> заслужује посебну пажњу</w:t>
      </w:r>
      <w:r w:rsidR="007E0452">
        <w:rPr>
          <w:rFonts w:eastAsia="TimesNewRoman"/>
          <w:sz w:val="24"/>
          <w:szCs w:val="24"/>
          <w:lang w:val="sr-Cyrl-RS"/>
        </w:rPr>
        <w:t>.</w:t>
      </w:r>
    </w:p>
    <w:p w:rsidR="00756D14" w:rsidRPr="005A5A4F" w:rsidRDefault="007E0452" w:rsidP="005A5A4F">
      <w:pPr>
        <w:pStyle w:val="Heading2"/>
        <w:numPr>
          <w:ilvl w:val="1"/>
          <w:numId w:val="3"/>
        </w:numPr>
        <w:rPr>
          <w:sz w:val="24"/>
          <w:szCs w:val="24"/>
          <w:lang w:val="sr-Cyrl-RS"/>
        </w:rPr>
      </w:pPr>
      <w:bookmarkStart w:id="26" w:name="_Toc31281962"/>
      <w:r w:rsidRPr="005A5A4F">
        <w:rPr>
          <w:color w:val="0070C0"/>
        </w:rPr>
        <w:t>SW</w:t>
      </w:r>
      <w:r w:rsidRPr="005A5A4F">
        <w:rPr>
          <w:color w:val="0070C0"/>
          <w:lang w:val="sr-Cyrl-RS"/>
        </w:rPr>
        <w:t>О</w:t>
      </w:r>
      <w:r w:rsidRPr="005A5A4F">
        <w:rPr>
          <w:color w:val="0070C0"/>
        </w:rPr>
        <w:t>T</w:t>
      </w:r>
      <w:r w:rsidRPr="005A5A4F">
        <w:rPr>
          <w:color w:val="0070C0"/>
          <w:lang w:val="sr-Cyrl-RS"/>
        </w:rPr>
        <w:t xml:space="preserve"> анализа</w:t>
      </w:r>
      <w:bookmarkEnd w:id="26"/>
    </w:p>
    <w:p w:rsidR="00756D14" w:rsidRPr="007E0452" w:rsidRDefault="00756D14" w:rsidP="007E0452">
      <w:pPr>
        <w:pStyle w:val="NoSpacing"/>
        <w:jc w:val="both"/>
        <w:rPr>
          <w:rFonts w:eastAsia="Calibri"/>
          <w:sz w:val="24"/>
          <w:szCs w:val="24"/>
        </w:rPr>
      </w:pPr>
      <w:r w:rsidRPr="007E0452">
        <w:rPr>
          <w:rFonts w:eastAsia="Calibri"/>
          <w:sz w:val="24"/>
          <w:szCs w:val="24"/>
        </w:rPr>
        <w:t>Анализа постојећег стања завршена је израдом тзв</w:t>
      </w:r>
      <w:r w:rsidRPr="007E0452">
        <w:rPr>
          <w:rFonts w:eastAsia="Calibri"/>
          <w:sz w:val="24"/>
          <w:szCs w:val="24"/>
          <w:lang w:val="sr-Latn-RS"/>
        </w:rPr>
        <w:t>. SWOT</w:t>
      </w:r>
      <w:r w:rsidRPr="007E0452">
        <w:rPr>
          <w:rFonts w:eastAsia="Calibri"/>
          <w:sz w:val="24"/>
          <w:szCs w:val="24"/>
        </w:rPr>
        <w:t xml:space="preserve"> матрице, која је развијена на радионици на којој су учествовали како чланови </w:t>
      </w:r>
      <w:r w:rsidR="007E0452">
        <w:rPr>
          <w:rFonts w:eastAsia="Calibri"/>
          <w:sz w:val="24"/>
          <w:szCs w:val="24"/>
          <w:lang w:val="sr-Cyrl-RS"/>
        </w:rPr>
        <w:t>Радне групе за израду Стратегије за младе</w:t>
      </w:r>
      <w:r w:rsidR="007E0452">
        <w:rPr>
          <w:rFonts w:eastAsia="Calibri"/>
          <w:sz w:val="24"/>
          <w:szCs w:val="24"/>
        </w:rPr>
        <w:t xml:space="preserve"> и чланови Савета за младе,</w:t>
      </w:r>
      <w:r w:rsidRPr="007E0452">
        <w:rPr>
          <w:rFonts w:eastAsia="Calibri"/>
          <w:sz w:val="24"/>
          <w:szCs w:val="24"/>
        </w:rPr>
        <w:t xml:space="preserve"> тако и чланови тематских радних група.</w:t>
      </w:r>
    </w:p>
    <w:p w:rsidR="00756D14" w:rsidRPr="007E0452" w:rsidRDefault="00756D14" w:rsidP="007E0452">
      <w:pPr>
        <w:pStyle w:val="NoSpacing"/>
        <w:jc w:val="both"/>
        <w:rPr>
          <w:rFonts w:eastAsia="Calibri"/>
          <w:sz w:val="24"/>
          <w:szCs w:val="24"/>
          <w:lang w:val="sr-Latn-RS"/>
        </w:rPr>
      </w:pPr>
      <w:r w:rsidRPr="007E0452">
        <w:rPr>
          <w:rFonts w:eastAsia="Calibri"/>
          <w:sz w:val="24"/>
          <w:szCs w:val="24"/>
        </w:rPr>
        <w:t>Након завршекта овог процеса кренуло се у следеће кораке, као што је дефинисање виз</w:t>
      </w:r>
      <w:r w:rsidR="007E0452">
        <w:rPr>
          <w:rFonts w:eastAsia="Calibri"/>
          <w:sz w:val="24"/>
          <w:szCs w:val="24"/>
        </w:rPr>
        <w:t>ије, приоритетних циљева и мера</w:t>
      </w:r>
      <w:r w:rsidRPr="007E0452">
        <w:rPr>
          <w:rFonts w:eastAsia="Calibri"/>
          <w:sz w:val="24"/>
          <w:szCs w:val="24"/>
        </w:rPr>
        <w:t xml:space="preserve"> кроз радионице и кроз консултације са тематским групама.</w:t>
      </w:r>
    </w:p>
    <w:p w:rsidR="00EB4EB7" w:rsidRDefault="00756D14" w:rsidP="007E0452">
      <w:pPr>
        <w:pStyle w:val="NoSpacing"/>
        <w:jc w:val="both"/>
        <w:rPr>
          <w:rFonts w:cs="Arial"/>
          <w:sz w:val="24"/>
          <w:szCs w:val="24"/>
          <w:lang w:val="sr-Latn-RS"/>
        </w:rPr>
      </w:pPr>
      <w:r w:rsidRPr="007E0452">
        <w:rPr>
          <w:rFonts w:cs="Arial"/>
          <w:sz w:val="24"/>
          <w:szCs w:val="24"/>
        </w:rPr>
        <w:t>SWOT</w:t>
      </w:r>
      <w:r w:rsidRPr="007E0452">
        <w:rPr>
          <w:rFonts w:cs="Arial"/>
          <w:sz w:val="24"/>
          <w:szCs w:val="24"/>
          <w:lang w:val="ru-RU"/>
        </w:rPr>
        <w:t xml:space="preserve"> анализа (интерна и екстерна самопроцена локалн</w:t>
      </w:r>
      <w:r w:rsidR="007E0452">
        <w:rPr>
          <w:rFonts w:cs="Arial"/>
          <w:sz w:val="24"/>
          <w:szCs w:val="24"/>
          <w:lang w:val="ru-RU"/>
        </w:rPr>
        <w:t>е</w:t>
      </w:r>
      <w:r w:rsidRPr="007E0452">
        <w:rPr>
          <w:rFonts w:cs="Arial"/>
          <w:sz w:val="24"/>
          <w:szCs w:val="24"/>
          <w:lang w:val="ru-RU"/>
        </w:rPr>
        <w:t xml:space="preserve"> заједнице) је методолошки алат, коришћен у</w:t>
      </w:r>
      <w:r w:rsidRPr="007E0452">
        <w:rPr>
          <w:rFonts w:cs="Arial"/>
          <w:sz w:val="24"/>
          <w:szCs w:val="24"/>
          <w:lang w:val="sr-Cyrl-CS"/>
        </w:rPr>
        <w:t xml:space="preserve"> </w:t>
      </w:r>
      <w:r w:rsidRPr="007E0452">
        <w:rPr>
          <w:rFonts w:cs="Arial"/>
          <w:sz w:val="24"/>
          <w:szCs w:val="24"/>
          <w:lang w:val="ru-RU"/>
        </w:rPr>
        <w:t>циљу одређивања конкурентске позиције ло</w:t>
      </w:r>
      <w:r w:rsidR="00EB4EB7">
        <w:rPr>
          <w:rFonts w:cs="Arial"/>
          <w:sz w:val="24"/>
          <w:szCs w:val="24"/>
          <w:lang w:val="sr-Latn-RS"/>
        </w:rPr>
        <w:t>z7766kukkž</w:t>
      </w:r>
    </w:p>
    <w:p w:rsidR="00EB4EB7" w:rsidRDefault="00EB4EB7" w:rsidP="007E0452">
      <w:pPr>
        <w:pStyle w:val="NoSpacing"/>
        <w:jc w:val="both"/>
        <w:rPr>
          <w:rFonts w:cs="Arial"/>
          <w:sz w:val="24"/>
          <w:szCs w:val="24"/>
          <w:lang w:val="sr-Latn-RS"/>
        </w:rPr>
      </w:pPr>
    </w:p>
    <w:p w:rsidR="00756D14" w:rsidRDefault="00756D14" w:rsidP="007E0452">
      <w:pPr>
        <w:pStyle w:val="NoSpacing"/>
        <w:jc w:val="both"/>
        <w:rPr>
          <w:rFonts w:cs="Arial"/>
          <w:sz w:val="24"/>
          <w:szCs w:val="24"/>
          <w:lang w:val="ru-RU"/>
        </w:rPr>
      </w:pPr>
      <w:r w:rsidRPr="007E0452">
        <w:rPr>
          <w:rFonts w:cs="Arial"/>
          <w:sz w:val="24"/>
          <w:szCs w:val="24"/>
          <w:lang w:val="ru-RU"/>
        </w:rPr>
        <w:t>калне заједнице. Представљао је основни инпут за</w:t>
      </w:r>
      <w:r w:rsidRPr="007E0452">
        <w:rPr>
          <w:rFonts w:cs="Arial"/>
          <w:sz w:val="24"/>
          <w:szCs w:val="24"/>
          <w:lang w:val="sr-Cyrl-CS"/>
        </w:rPr>
        <w:t xml:space="preserve"> </w:t>
      </w:r>
      <w:r w:rsidRPr="007E0452">
        <w:rPr>
          <w:rFonts w:cs="Arial"/>
          <w:sz w:val="24"/>
          <w:szCs w:val="24"/>
          <w:lang w:val="ru-RU"/>
        </w:rPr>
        <w:t xml:space="preserve">дефинисање стратешких </w:t>
      </w:r>
      <w:r w:rsidRPr="007E0452">
        <w:rPr>
          <w:rFonts w:cs="Arial"/>
          <w:sz w:val="24"/>
          <w:szCs w:val="24"/>
          <w:lang w:val="sr-Cyrl-CS"/>
        </w:rPr>
        <w:t>праваца и приоритета</w:t>
      </w:r>
      <w:r w:rsidRPr="007E0452">
        <w:rPr>
          <w:rFonts w:cs="Arial"/>
          <w:sz w:val="24"/>
          <w:szCs w:val="24"/>
          <w:lang w:val="ru-RU"/>
        </w:rPr>
        <w:t xml:space="preserve"> и то, пре свега, део анализе који се односи на слабости. Наиме,</w:t>
      </w:r>
      <w:r w:rsidRPr="007E0452">
        <w:rPr>
          <w:rFonts w:cs="Arial"/>
          <w:sz w:val="24"/>
          <w:szCs w:val="24"/>
          <w:lang w:val="sr-Cyrl-CS"/>
        </w:rPr>
        <w:t xml:space="preserve"> </w:t>
      </w:r>
      <w:r w:rsidRPr="007E0452">
        <w:rPr>
          <w:rFonts w:cs="Arial"/>
          <w:sz w:val="24"/>
          <w:szCs w:val="24"/>
          <w:lang w:val="ru-RU"/>
        </w:rPr>
        <w:t>евидентиране слабости служе као основа за квалитетно планирање развоја, тако што ће дефинисани</w:t>
      </w:r>
      <w:r w:rsidRPr="007E0452">
        <w:rPr>
          <w:rFonts w:cs="Arial"/>
          <w:sz w:val="24"/>
          <w:szCs w:val="24"/>
          <w:lang w:val="sr-Cyrl-CS"/>
        </w:rPr>
        <w:t xml:space="preserve"> приоритети и циљеви</w:t>
      </w:r>
      <w:r w:rsidRPr="007E0452">
        <w:rPr>
          <w:rFonts w:cs="Arial"/>
          <w:sz w:val="24"/>
          <w:szCs w:val="24"/>
          <w:lang w:val="ru-RU"/>
        </w:rPr>
        <w:t xml:space="preserve"> указивати на потребу и начин елиминисања тих слабости.</w:t>
      </w:r>
    </w:p>
    <w:p w:rsidR="008779C2" w:rsidRDefault="008779C2">
      <w:pPr>
        <w:rPr>
          <w:rFonts w:cs="Arial"/>
          <w:sz w:val="24"/>
          <w:szCs w:val="24"/>
        </w:rPr>
      </w:pPr>
      <w:r>
        <w:rPr>
          <w:rFonts w:cs="Arial"/>
          <w:sz w:val="24"/>
          <w:szCs w:val="24"/>
        </w:rPr>
        <w:br w:type="page"/>
      </w:r>
    </w:p>
    <w:p w:rsidR="007E0452" w:rsidRDefault="007E0452" w:rsidP="007E0452">
      <w:pPr>
        <w:pStyle w:val="NoSpacing"/>
        <w:jc w:val="both"/>
        <w:rPr>
          <w:rFonts w:cs="Arial"/>
          <w:sz w:val="24"/>
          <w:szCs w:val="24"/>
          <w:lang w:val="en-US"/>
        </w:rPr>
      </w:pPr>
    </w:p>
    <w:p w:rsidR="00810F19" w:rsidRPr="00810F19" w:rsidRDefault="00810F19" w:rsidP="007E0452">
      <w:pPr>
        <w:pStyle w:val="NoSpacing"/>
        <w:jc w:val="both"/>
        <w:rPr>
          <w:rFonts w:cs="Arial"/>
          <w:color w:val="0070C0"/>
          <w:sz w:val="24"/>
          <w:szCs w:val="24"/>
          <w:lang w:val="sr-Cyrl-RS"/>
        </w:rPr>
      </w:pPr>
      <w:r w:rsidRPr="00810F19">
        <w:rPr>
          <w:rFonts w:cs="Arial"/>
          <w:color w:val="0070C0"/>
          <w:sz w:val="24"/>
          <w:szCs w:val="24"/>
          <w:lang w:val="en-US"/>
        </w:rPr>
        <w:t xml:space="preserve">SWOT </w:t>
      </w:r>
      <w:r w:rsidRPr="00810F19">
        <w:rPr>
          <w:rFonts w:cs="Arial"/>
          <w:color w:val="0070C0"/>
          <w:sz w:val="24"/>
          <w:szCs w:val="24"/>
          <w:lang w:val="sr-Cyrl-RS"/>
        </w:rPr>
        <w:t>матрица</w:t>
      </w:r>
    </w:p>
    <w:tbl>
      <w:tblPr>
        <w:tblW w:w="4944" w:type="pct"/>
        <w:tblInd w:w="108" w:type="dxa"/>
        <w:tblLook w:val="0000" w:firstRow="0" w:lastRow="0" w:firstColumn="0" w:lastColumn="0" w:noHBand="0" w:noVBand="0"/>
      </w:tblPr>
      <w:tblGrid>
        <w:gridCol w:w="5143"/>
        <w:gridCol w:w="4371"/>
      </w:tblGrid>
      <w:tr w:rsidR="00756D14" w:rsidRPr="00F156AA" w:rsidTr="007E0452">
        <w:trPr>
          <w:cantSplit/>
          <w:trHeight w:val="537"/>
        </w:trPr>
        <w:tc>
          <w:tcPr>
            <w:tcW w:w="2703" w:type="pct"/>
            <w:tcBorders>
              <w:top w:val="single" w:sz="4" w:space="0" w:color="000000"/>
              <w:left w:val="single" w:sz="4" w:space="0" w:color="000000"/>
              <w:bottom w:val="single" w:sz="4" w:space="0" w:color="000000"/>
            </w:tcBorders>
            <w:shd w:val="clear" w:color="auto" w:fill="D9D9D9" w:themeFill="background1" w:themeFillShade="D9"/>
          </w:tcPr>
          <w:p w:rsidR="00756D14" w:rsidRPr="00F156AA" w:rsidRDefault="00756D14" w:rsidP="00756D14">
            <w:pPr>
              <w:snapToGrid w:val="0"/>
              <w:rPr>
                <w:rFonts w:cs="Arial"/>
                <w:b/>
                <w:sz w:val="24"/>
                <w:szCs w:val="24"/>
                <w:lang w:val="sr-Latn-CS"/>
              </w:rPr>
            </w:pPr>
            <w:r w:rsidRPr="00F156AA">
              <w:rPr>
                <w:rFonts w:cs="Arial"/>
                <w:b/>
                <w:sz w:val="24"/>
                <w:szCs w:val="24"/>
                <w:lang w:val="sr-Latn-CS"/>
              </w:rPr>
              <w:t xml:space="preserve">    ПРЕДНОСТИ</w:t>
            </w:r>
          </w:p>
        </w:tc>
        <w:tc>
          <w:tcPr>
            <w:tcW w:w="2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6D14" w:rsidRPr="008779C2" w:rsidRDefault="008779C2" w:rsidP="00756D14">
            <w:pPr>
              <w:snapToGrid w:val="0"/>
              <w:rPr>
                <w:rFonts w:cs="Arial"/>
                <w:b/>
                <w:sz w:val="24"/>
                <w:szCs w:val="24"/>
                <w:lang w:val="sr-Cyrl-RS"/>
              </w:rPr>
            </w:pPr>
            <w:r>
              <w:rPr>
                <w:rFonts w:cs="Arial"/>
                <w:b/>
                <w:sz w:val="24"/>
                <w:szCs w:val="24"/>
                <w:lang w:val="sr-Cyrl-RS"/>
              </w:rPr>
              <w:t>СЛАБОСТИ</w:t>
            </w:r>
          </w:p>
        </w:tc>
      </w:tr>
      <w:tr w:rsidR="00756D14" w:rsidRPr="00F156AA" w:rsidTr="00810F19">
        <w:trPr>
          <w:cantSplit/>
          <w:trHeight w:val="4179"/>
        </w:trPr>
        <w:tc>
          <w:tcPr>
            <w:tcW w:w="2703" w:type="pct"/>
            <w:tcBorders>
              <w:top w:val="single" w:sz="4" w:space="0" w:color="000000"/>
              <w:left w:val="single" w:sz="4" w:space="0" w:color="000000"/>
              <w:bottom w:val="single" w:sz="4" w:space="0" w:color="000000"/>
            </w:tcBorders>
            <w:shd w:val="clear" w:color="auto" w:fill="F2F2F2" w:themeFill="background1" w:themeFillShade="F2"/>
          </w:tcPr>
          <w:p w:rsidR="00756D14" w:rsidRDefault="007E0452" w:rsidP="00756D14">
            <w:pPr>
              <w:rPr>
                <w:rFonts w:cs="Arial"/>
                <w:sz w:val="24"/>
                <w:szCs w:val="24"/>
                <w:lang w:val="sr-Cyrl-RS"/>
              </w:rPr>
            </w:pPr>
            <w:r>
              <w:rPr>
                <w:rFonts w:cs="Arial"/>
                <w:sz w:val="24"/>
                <w:szCs w:val="24"/>
                <w:lang w:val="sr-Cyrl-RS"/>
              </w:rPr>
              <w:t xml:space="preserve">-постојање Савета за младе </w:t>
            </w:r>
          </w:p>
          <w:p w:rsidR="007E0452" w:rsidRDefault="007E0452" w:rsidP="00756D14">
            <w:pPr>
              <w:rPr>
                <w:rFonts w:cs="Arial"/>
                <w:sz w:val="24"/>
                <w:szCs w:val="24"/>
                <w:lang w:val="sr-Cyrl-RS"/>
              </w:rPr>
            </w:pPr>
            <w:r>
              <w:rPr>
                <w:rFonts w:cs="Arial"/>
                <w:sz w:val="24"/>
                <w:szCs w:val="24"/>
                <w:lang w:val="sr-Cyrl-RS"/>
              </w:rPr>
              <w:t>- успостављање Старт-ап центра</w:t>
            </w:r>
          </w:p>
          <w:p w:rsidR="007E0452" w:rsidRPr="00F156AA" w:rsidRDefault="007E0452" w:rsidP="00756D14">
            <w:pPr>
              <w:rPr>
                <w:rFonts w:cs="Arial"/>
                <w:sz w:val="24"/>
                <w:szCs w:val="24"/>
                <w:lang w:val="sr-Cyrl-RS"/>
              </w:rPr>
            </w:pPr>
            <w:r>
              <w:rPr>
                <w:rFonts w:cs="Arial"/>
                <w:sz w:val="24"/>
                <w:szCs w:val="24"/>
                <w:lang w:val="sr-Cyrl-RS"/>
              </w:rPr>
              <w:t>- постојање програма за самозапошљавање</w:t>
            </w:r>
          </w:p>
          <w:p w:rsidR="00756D14" w:rsidRPr="00F156AA" w:rsidRDefault="00756D14" w:rsidP="00756D14">
            <w:pPr>
              <w:rPr>
                <w:rFonts w:cs="Arial"/>
                <w:sz w:val="24"/>
                <w:szCs w:val="24"/>
                <w:lang w:val="sr-Cyrl-RS"/>
              </w:rPr>
            </w:pPr>
            <w:r w:rsidRPr="00F156AA">
              <w:rPr>
                <w:rFonts w:cs="Arial"/>
                <w:sz w:val="24"/>
                <w:szCs w:val="24"/>
                <w:lang w:val="sr-Cyrl-RS"/>
              </w:rPr>
              <w:t>-ЛС препознаје важност рада са младима</w:t>
            </w:r>
          </w:p>
          <w:p w:rsidR="00756D14" w:rsidRPr="00F156AA" w:rsidRDefault="00756D14" w:rsidP="00756D14">
            <w:pPr>
              <w:rPr>
                <w:rFonts w:cs="Arial"/>
                <w:sz w:val="24"/>
                <w:szCs w:val="24"/>
                <w:lang w:val="sr-Cyrl-RS"/>
              </w:rPr>
            </w:pPr>
            <w:r w:rsidRPr="00F156AA">
              <w:rPr>
                <w:rFonts w:cs="Arial"/>
                <w:sz w:val="24"/>
                <w:szCs w:val="24"/>
                <w:lang w:val="sr-Cyrl-RS"/>
              </w:rPr>
              <w:t>-чиста и еколошка средина</w:t>
            </w:r>
          </w:p>
          <w:p w:rsidR="00756D14" w:rsidRPr="00F156AA" w:rsidRDefault="00756D14" w:rsidP="00756D14">
            <w:pPr>
              <w:rPr>
                <w:rFonts w:cs="Arial"/>
                <w:sz w:val="24"/>
                <w:szCs w:val="24"/>
                <w:lang w:val="sr-Cyrl-RS"/>
              </w:rPr>
            </w:pPr>
            <w:r w:rsidRPr="00F156AA">
              <w:rPr>
                <w:rFonts w:cs="Arial"/>
                <w:sz w:val="24"/>
                <w:szCs w:val="24"/>
                <w:lang w:val="sr-Cyrl-RS"/>
              </w:rPr>
              <w:t>-традиционалне манифестације</w:t>
            </w:r>
          </w:p>
          <w:p w:rsidR="00756D14" w:rsidRPr="00F156AA" w:rsidRDefault="00756D14" w:rsidP="00756D14">
            <w:pPr>
              <w:rPr>
                <w:rFonts w:cs="Arial"/>
                <w:sz w:val="24"/>
                <w:szCs w:val="24"/>
                <w:lang w:val="sr-Cyrl-RS"/>
              </w:rPr>
            </w:pPr>
            <w:r w:rsidRPr="00F156AA">
              <w:rPr>
                <w:rFonts w:cs="Arial"/>
                <w:sz w:val="24"/>
                <w:szCs w:val="24"/>
                <w:lang w:val="sr-Cyrl-RS"/>
              </w:rPr>
              <w:t>-добра путна инфраструктура</w:t>
            </w:r>
          </w:p>
          <w:p w:rsidR="007E0452" w:rsidRPr="00810F19" w:rsidRDefault="00810F19" w:rsidP="007E0452">
            <w:pPr>
              <w:rPr>
                <w:rFonts w:cs="Arial"/>
                <w:sz w:val="24"/>
                <w:szCs w:val="24"/>
              </w:rPr>
            </w:pPr>
            <w:r>
              <w:rPr>
                <w:rFonts w:cs="Arial"/>
                <w:sz w:val="24"/>
                <w:szCs w:val="24"/>
                <w:lang w:val="sr-Cyrl-RS"/>
              </w:rPr>
              <w:t>-добра безбедносна ситуациј</w:t>
            </w:r>
            <w:r w:rsidR="008779C2">
              <w:rPr>
                <w:rFonts w:cs="Arial"/>
                <w:sz w:val="24"/>
                <w:szCs w:val="24"/>
                <w:lang w:val="sr-Cyrl-RS"/>
              </w:rPr>
              <w:t>а</w:t>
            </w:r>
          </w:p>
        </w:tc>
        <w:tc>
          <w:tcPr>
            <w:tcW w:w="2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79C2" w:rsidRPr="007E0452" w:rsidRDefault="008779C2" w:rsidP="008779C2">
            <w:pPr>
              <w:rPr>
                <w:rFonts w:cs="Arial"/>
                <w:sz w:val="24"/>
                <w:szCs w:val="24"/>
                <w:lang w:val="sr-Cyrl-RS"/>
              </w:rPr>
            </w:pPr>
            <w:r w:rsidRPr="007E0452">
              <w:rPr>
                <w:rFonts w:cs="Arial"/>
                <w:sz w:val="24"/>
                <w:szCs w:val="24"/>
                <w:lang w:val="sr-Cyrl-RS"/>
              </w:rPr>
              <w:t>непостојање КЗМ</w:t>
            </w:r>
          </w:p>
          <w:p w:rsidR="008779C2" w:rsidRPr="007E0452" w:rsidRDefault="008779C2" w:rsidP="008779C2">
            <w:pPr>
              <w:rPr>
                <w:rFonts w:cs="Arial"/>
                <w:sz w:val="24"/>
                <w:szCs w:val="24"/>
                <w:lang w:val="sr-Cyrl-RS"/>
              </w:rPr>
            </w:pPr>
            <w:r>
              <w:rPr>
                <w:rFonts w:cs="Arial"/>
                <w:sz w:val="24"/>
                <w:szCs w:val="24"/>
                <w:lang w:val="sr-Cyrl-RS"/>
              </w:rPr>
              <w:t xml:space="preserve">- </w:t>
            </w:r>
            <w:r w:rsidRPr="007E0452">
              <w:rPr>
                <w:rFonts w:cs="Arial"/>
                <w:sz w:val="24"/>
                <w:szCs w:val="24"/>
                <w:lang w:val="sr-Cyrl-RS"/>
              </w:rPr>
              <w:t>неразвијени спортски капацитети</w:t>
            </w:r>
          </w:p>
          <w:p w:rsidR="008779C2" w:rsidRPr="00F156AA" w:rsidRDefault="008779C2" w:rsidP="008779C2">
            <w:pPr>
              <w:rPr>
                <w:rFonts w:cs="Arial"/>
                <w:sz w:val="24"/>
                <w:szCs w:val="24"/>
                <w:lang w:val="sr-Cyrl-RS"/>
              </w:rPr>
            </w:pPr>
            <w:r w:rsidRPr="00F156AA">
              <w:rPr>
                <w:rFonts w:cs="Arial"/>
                <w:sz w:val="24"/>
                <w:szCs w:val="24"/>
                <w:lang w:val="sr-Cyrl-RS"/>
              </w:rPr>
              <w:t>-</w:t>
            </w:r>
            <w:r>
              <w:rPr>
                <w:rFonts w:cs="Arial"/>
                <w:sz w:val="24"/>
                <w:szCs w:val="24"/>
                <w:lang w:val="sr-Cyrl-RS"/>
              </w:rPr>
              <w:t xml:space="preserve"> </w:t>
            </w:r>
            <w:r w:rsidRPr="00F156AA">
              <w:rPr>
                <w:rFonts w:cs="Arial"/>
                <w:sz w:val="24"/>
                <w:szCs w:val="24"/>
                <w:lang w:val="sr-Cyrl-RS"/>
              </w:rPr>
              <w:t>велики одлив младих из општине у велике градове</w:t>
            </w:r>
          </w:p>
          <w:p w:rsidR="008779C2" w:rsidRPr="00F156AA" w:rsidRDefault="008779C2" w:rsidP="008779C2">
            <w:pPr>
              <w:rPr>
                <w:rFonts w:cs="Arial"/>
                <w:sz w:val="24"/>
                <w:szCs w:val="24"/>
                <w:lang w:val="sr-Cyrl-RS"/>
              </w:rPr>
            </w:pPr>
            <w:r w:rsidRPr="00F156AA">
              <w:rPr>
                <w:rFonts w:cs="Arial"/>
                <w:sz w:val="24"/>
                <w:szCs w:val="24"/>
                <w:lang w:val="sr-Cyrl-RS"/>
              </w:rPr>
              <w:t>-недовољна финансијска средства</w:t>
            </w:r>
            <w:r>
              <w:rPr>
                <w:rFonts w:cs="Arial"/>
                <w:sz w:val="24"/>
                <w:szCs w:val="24"/>
                <w:lang w:val="sr-Cyrl-RS"/>
              </w:rPr>
              <w:t xml:space="preserve"> за омладинске програме</w:t>
            </w:r>
          </w:p>
          <w:p w:rsidR="008779C2" w:rsidRPr="00F156AA" w:rsidRDefault="008779C2" w:rsidP="008779C2">
            <w:pPr>
              <w:rPr>
                <w:rFonts w:cs="Arial"/>
                <w:sz w:val="24"/>
                <w:szCs w:val="24"/>
                <w:lang w:val="sr-Cyrl-RS"/>
              </w:rPr>
            </w:pPr>
            <w:r w:rsidRPr="00F156AA">
              <w:rPr>
                <w:rFonts w:cs="Arial"/>
                <w:sz w:val="24"/>
                <w:szCs w:val="24"/>
                <w:lang w:val="sr-Cyrl-RS"/>
              </w:rPr>
              <w:t>-лоша економска ситуација у општини</w:t>
            </w:r>
            <w:r>
              <w:rPr>
                <w:rFonts w:cs="Arial"/>
                <w:sz w:val="24"/>
                <w:szCs w:val="24"/>
                <w:lang w:val="sr-Cyrl-RS"/>
              </w:rPr>
              <w:t xml:space="preserve"> </w:t>
            </w:r>
          </w:p>
          <w:p w:rsidR="008779C2" w:rsidRPr="00F156AA" w:rsidRDefault="008779C2" w:rsidP="008779C2">
            <w:pPr>
              <w:rPr>
                <w:rFonts w:cs="Arial"/>
                <w:sz w:val="24"/>
                <w:szCs w:val="24"/>
                <w:lang w:val="sr-Cyrl-RS"/>
              </w:rPr>
            </w:pPr>
            <w:r w:rsidRPr="00F156AA">
              <w:rPr>
                <w:rFonts w:cs="Arial"/>
                <w:sz w:val="24"/>
                <w:szCs w:val="24"/>
                <w:lang w:val="sr-Cyrl-RS"/>
              </w:rPr>
              <w:t>-неразвијене омладинске организације</w:t>
            </w:r>
          </w:p>
          <w:p w:rsidR="00756D14" w:rsidRPr="00F156AA" w:rsidRDefault="008779C2" w:rsidP="008779C2">
            <w:pPr>
              <w:rPr>
                <w:rFonts w:cs="Arial"/>
                <w:sz w:val="24"/>
                <w:szCs w:val="24"/>
                <w:lang w:val="sr-Latn-CS"/>
              </w:rPr>
            </w:pPr>
            <w:r w:rsidRPr="00F156AA">
              <w:rPr>
                <w:rFonts w:cs="Arial"/>
                <w:sz w:val="24"/>
                <w:szCs w:val="24"/>
                <w:lang w:val="sr-Cyrl-RS"/>
              </w:rPr>
              <w:t xml:space="preserve"> </w:t>
            </w:r>
            <w:r>
              <w:rPr>
                <w:rFonts w:cs="Arial"/>
                <w:sz w:val="24"/>
                <w:szCs w:val="24"/>
                <w:lang w:val="sr-Cyrl-RS"/>
              </w:rPr>
              <w:t>-алкохолизам младих</w:t>
            </w:r>
          </w:p>
        </w:tc>
      </w:tr>
      <w:tr w:rsidR="00756D14" w:rsidRPr="00F156AA" w:rsidTr="007E0452">
        <w:trPr>
          <w:cantSplit/>
          <w:trHeight w:val="537"/>
        </w:trPr>
        <w:tc>
          <w:tcPr>
            <w:tcW w:w="2703" w:type="pct"/>
            <w:tcBorders>
              <w:top w:val="single" w:sz="4" w:space="0" w:color="000000"/>
              <w:left w:val="single" w:sz="4" w:space="0" w:color="000000"/>
              <w:bottom w:val="single" w:sz="4" w:space="0" w:color="000000"/>
            </w:tcBorders>
            <w:shd w:val="clear" w:color="auto" w:fill="D9D9D9" w:themeFill="background1" w:themeFillShade="D9"/>
          </w:tcPr>
          <w:p w:rsidR="00756D14" w:rsidRPr="008779C2" w:rsidRDefault="008779C2" w:rsidP="00756D14">
            <w:pPr>
              <w:snapToGrid w:val="0"/>
              <w:rPr>
                <w:rFonts w:cs="Arial"/>
                <w:b/>
                <w:sz w:val="24"/>
                <w:szCs w:val="24"/>
                <w:lang w:val="sr-Cyrl-RS"/>
              </w:rPr>
            </w:pPr>
            <w:r>
              <w:rPr>
                <w:rFonts w:cs="Arial"/>
                <w:b/>
                <w:sz w:val="24"/>
                <w:szCs w:val="24"/>
                <w:lang w:val="sr-Cyrl-RS"/>
              </w:rPr>
              <w:t>ШАНСЕ</w:t>
            </w:r>
          </w:p>
        </w:tc>
        <w:tc>
          <w:tcPr>
            <w:tcW w:w="2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6D14" w:rsidRPr="00F156AA" w:rsidRDefault="00756D14" w:rsidP="00756D14">
            <w:pPr>
              <w:snapToGrid w:val="0"/>
              <w:rPr>
                <w:rFonts w:cs="Arial"/>
                <w:b/>
                <w:sz w:val="24"/>
                <w:szCs w:val="24"/>
                <w:lang w:val="sr-Latn-CS"/>
              </w:rPr>
            </w:pPr>
            <w:r w:rsidRPr="00F156AA">
              <w:rPr>
                <w:rFonts w:cs="Arial"/>
                <w:b/>
                <w:sz w:val="24"/>
                <w:szCs w:val="24"/>
                <w:lang w:val="sr-Latn-CS"/>
              </w:rPr>
              <w:t>ПРЕТЊЕ</w:t>
            </w:r>
          </w:p>
        </w:tc>
      </w:tr>
      <w:tr w:rsidR="00756D14" w:rsidRPr="00F156AA" w:rsidTr="00810F19">
        <w:trPr>
          <w:trHeight w:val="4545"/>
        </w:trPr>
        <w:tc>
          <w:tcPr>
            <w:tcW w:w="2703" w:type="pct"/>
            <w:tcBorders>
              <w:top w:val="single" w:sz="4" w:space="0" w:color="000000"/>
              <w:left w:val="single" w:sz="4" w:space="0" w:color="000000"/>
              <w:bottom w:val="single" w:sz="4" w:space="0" w:color="000000"/>
            </w:tcBorders>
            <w:shd w:val="clear" w:color="auto" w:fill="F2F2F2" w:themeFill="background1" w:themeFillShade="F2"/>
          </w:tcPr>
          <w:p w:rsidR="008779C2" w:rsidRPr="00F156AA" w:rsidRDefault="007E0452" w:rsidP="008779C2">
            <w:pPr>
              <w:rPr>
                <w:rFonts w:cs="Arial"/>
                <w:sz w:val="24"/>
                <w:szCs w:val="24"/>
                <w:lang w:val="sr-Cyrl-RS"/>
              </w:rPr>
            </w:pPr>
            <w:r>
              <w:rPr>
                <w:rFonts w:cs="Arial"/>
                <w:sz w:val="24"/>
                <w:szCs w:val="24"/>
                <w:lang w:val="sr-Cyrl-RS"/>
              </w:rPr>
              <w:t xml:space="preserve">- </w:t>
            </w:r>
            <w:r w:rsidR="008779C2" w:rsidRPr="00F156AA">
              <w:rPr>
                <w:rFonts w:cs="Arial"/>
                <w:sz w:val="24"/>
                <w:szCs w:val="24"/>
                <w:lang w:val="sr-Cyrl-RS"/>
              </w:rPr>
              <w:t>развијање туристичких капацитета и потенцијала</w:t>
            </w:r>
          </w:p>
          <w:p w:rsidR="008779C2" w:rsidRPr="00F156AA" w:rsidRDefault="008779C2" w:rsidP="008779C2">
            <w:pPr>
              <w:rPr>
                <w:rFonts w:cs="Arial"/>
                <w:sz w:val="24"/>
                <w:szCs w:val="24"/>
                <w:lang w:val="sr-Cyrl-RS"/>
              </w:rPr>
            </w:pPr>
            <w:r w:rsidRPr="00F156AA">
              <w:rPr>
                <w:rFonts w:cs="Arial"/>
                <w:sz w:val="24"/>
                <w:szCs w:val="24"/>
                <w:lang w:val="sr-Cyrl-RS"/>
              </w:rPr>
              <w:t xml:space="preserve">-учешће у донаторким програмима </w:t>
            </w:r>
            <w:r>
              <w:rPr>
                <w:rFonts w:cs="Arial"/>
                <w:sz w:val="24"/>
                <w:szCs w:val="24"/>
                <w:lang w:val="sr-Cyrl-RS"/>
              </w:rPr>
              <w:t xml:space="preserve">како домаћих/страних фондова и </w:t>
            </w:r>
            <w:r w:rsidRPr="00F156AA">
              <w:rPr>
                <w:rFonts w:cs="Arial"/>
                <w:sz w:val="24"/>
                <w:szCs w:val="24"/>
                <w:lang w:val="sr-Cyrl-RS"/>
              </w:rPr>
              <w:t>прекограничне сарадње</w:t>
            </w:r>
          </w:p>
          <w:p w:rsidR="008779C2" w:rsidRPr="00F156AA" w:rsidRDefault="008779C2" w:rsidP="008779C2">
            <w:pPr>
              <w:rPr>
                <w:rFonts w:cs="Arial"/>
                <w:sz w:val="24"/>
                <w:szCs w:val="24"/>
                <w:lang w:val="sr-Cyrl-RS"/>
              </w:rPr>
            </w:pPr>
            <w:r w:rsidRPr="00F156AA">
              <w:rPr>
                <w:rFonts w:cs="Arial"/>
                <w:sz w:val="24"/>
                <w:szCs w:val="24"/>
                <w:lang w:val="sr-Cyrl-RS"/>
              </w:rPr>
              <w:t>-семинари за вршњачке едукаторе у школама</w:t>
            </w:r>
          </w:p>
          <w:p w:rsidR="00756D14" w:rsidRPr="00F156AA" w:rsidRDefault="00756D14" w:rsidP="00810F19">
            <w:pPr>
              <w:rPr>
                <w:rFonts w:cs="Arial"/>
                <w:sz w:val="24"/>
                <w:szCs w:val="24"/>
                <w:lang w:val="sr-Latn-RS"/>
              </w:rPr>
            </w:pPr>
          </w:p>
        </w:tc>
        <w:tc>
          <w:tcPr>
            <w:tcW w:w="2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6D14" w:rsidRPr="00F156AA" w:rsidRDefault="00756D14" w:rsidP="00756D14">
            <w:pPr>
              <w:rPr>
                <w:rFonts w:cs="Arial"/>
                <w:sz w:val="24"/>
                <w:szCs w:val="24"/>
                <w:lang w:val="sr-Cyrl-RS"/>
              </w:rPr>
            </w:pPr>
            <w:r w:rsidRPr="00F156AA">
              <w:rPr>
                <w:rFonts w:cs="Arial"/>
                <w:sz w:val="24"/>
                <w:szCs w:val="24"/>
                <w:lang w:val="sr-Cyrl-RS"/>
              </w:rPr>
              <w:t>-депопулација</w:t>
            </w:r>
          </w:p>
          <w:p w:rsidR="00756D14" w:rsidRPr="00F156AA" w:rsidRDefault="00756D14" w:rsidP="00756D14">
            <w:pPr>
              <w:rPr>
                <w:rFonts w:cs="Arial"/>
                <w:sz w:val="24"/>
                <w:szCs w:val="24"/>
                <w:lang w:val="sr-Cyrl-RS"/>
              </w:rPr>
            </w:pPr>
            <w:r w:rsidRPr="00F156AA">
              <w:rPr>
                <w:rFonts w:cs="Arial"/>
                <w:sz w:val="24"/>
                <w:szCs w:val="24"/>
                <w:lang w:val="sr-Cyrl-RS"/>
              </w:rPr>
              <w:t>-смањен број радних места - нестабилна политичка ситуација</w:t>
            </w:r>
          </w:p>
          <w:p w:rsidR="00756D14" w:rsidRPr="00F156AA" w:rsidRDefault="00756D14" w:rsidP="00756D14">
            <w:pPr>
              <w:rPr>
                <w:rFonts w:cs="Arial"/>
                <w:sz w:val="24"/>
                <w:szCs w:val="24"/>
                <w:lang w:val="sr-Cyrl-RS"/>
              </w:rPr>
            </w:pPr>
            <w:r w:rsidRPr="00F156AA">
              <w:rPr>
                <w:rFonts w:cs="Arial"/>
                <w:sz w:val="24"/>
                <w:szCs w:val="24"/>
                <w:lang w:val="sr-Cyrl-RS"/>
              </w:rPr>
              <w:t>- централизовано располагање финансијама</w:t>
            </w:r>
          </w:p>
          <w:p w:rsidR="00756D14" w:rsidRPr="00F156AA" w:rsidRDefault="00756D14" w:rsidP="00756D14">
            <w:pPr>
              <w:rPr>
                <w:rFonts w:cs="Arial"/>
                <w:sz w:val="24"/>
                <w:szCs w:val="24"/>
                <w:lang w:val="sr-Latn-CS"/>
              </w:rPr>
            </w:pPr>
            <w:r w:rsidRPr="00F156AA">
              <w:rPr>
                <w:rFonts w:cs="Arial"/>
                <w:sz w:val="24"/>
                <w:szCs w:val="24"/>
                <w:lang w:val="sr-Cyrl-RS"/>
              </w:rPr>
              <w:t>- болести зависности</w:t>
            </w:r>
            <w:r w:rsidRPr="00F156AA">
              <w:rPr>
                <w:rFonts w:cs="Arial"/>
                <w:sz w:val="24"/>
                <w:szCs w:val="24"/>
                <w:lang w:val="sr-Latn-CS"/>
              </w:rPr>
              <w:t xml:space="preserve"> </w:t>
            </w:r>
          </w:p>
        </w:tc>
      </w:tr>
    </w:tbl>
    <w:p w:rsidR="00756D14" w:rsidRPr="00810F19" w:rsidRDefault="00756D14" w:rsidP="00756D14">
      <w:pPr>
        <w:rPr>
          <w:rFonts w:cs="Arial"/>
          <w:sz w:val="24"/>
          <w:szCs w:val="24"/>
          <w:lang w:val="sr-Cyrl-RS"/>
        </w:rPr>
      </w:pPr>
    </w:p>
    <w:p w:rsidR="00756D14" w:rsidRPr="005A5A4F" w:rsidRDefault="00756D14" w:rsidP="005A5A4F">
      <w:pPr>
        <w:pStyle w:val="Heading2"/>
        <w:numPr>
          <w:ilvl w:val="1"/>
          <w:numId w:val="3"/>
        </w:numPr>
        <w:rPr>
          <w:color w:val="0070C0"/>
          <w:lang w:val="ru-RU"/>
        </w:rPr>
      </w:pPr>
      <w:bookmarkStart w:id="27" w:name="_Toc31281963"/>
      <w:r w:rsidRPr="005A5A4F">
        <w:rPr>
          <w:color w:val="0070C0"/>
          <w:lang w:val="ru-RU"/>
        </w:rPr>
        <w:t>Представљање остварених резултата спровођења ДЈП који су били на снази</w:t>
      </w:r>
      <w:bookmarkEnd w:id="27"/>
      <w:r w:rsidRPr="005A5A4F">
        <w:rPr>
          <w:color w:val="0070C0"/>
          <w:lang w:val="ru-RU"/>
        </w:rPr>
        <w:t xml:space="preserve"> </w:t>
      </w:r>
    </w:p>
    <w:p w:rsidR="00756D14" w:rsidRDefault="00810F19" w:rsidP="00756D14">
      <w:pPr>
        <w:pStyle w:val="NoSpacing"/>
        <w:rPr>
          <w:sz w:val="24"/>
          <w:szCs w:val="24"/>
          <w:lang w:val="sr-Cyrl-CS"/>
        </w:rPr>
      </w:pPr>
      <w:r>
        <w:rPr>
          <w:sz w:val="24"/>
          <w:szCs w:val="24"/>
          <w:lang w:val="sr-Cyrl-CS"/>
        </w:rPr>
        <w:t>Најзначајнији резултати који су у претходном периоду постигнути у области омладинске политике односе се на:</w:t>
      </w:r>
    </w:p>
    <w:p w:rsidR="00B16A2D" w:rsidRPr="00F156AA" w:rsidRDefault="00B16A2D" w:rsidP="00756D14">
      <w:pPr>
        <w:pStyle w:val="NoSpacing"/>
        <w:rPr>
          <w:rFonts w:eastAsia="Times New Roman"/>
          <w:sz w:val="24"/>
          <w:szCs w:val="24"/>
        </w:rPr>
      </w:pPr>
    </w:p>
    <w:p w:rsidR="00756D14" w:rsidRPr="00810F19" w:rsidRDefault="00810F19" w:rsidP="00B16A2D">
      <w:pPr>
        <w:pStyle w:val="NoSpacing"/>
        <w:spacing w:after="120"/>
        <w:rPr>
          <w:rFonts w:eastAsia="Times New Roman"/>
          <w:sz w:val="24"/>
          <w:szCs w:val="24"/>
          <w:u w:val="single"/>
          <w:lang w:val="sr-Cyrl-RS"/>
        </w:rPr>
      </w:pPr>
      <w:r w:rsidRPr="00810F19">
        <w:rPr>
          <w:rFonts w:eastAsia="Times New Roman"/>
          <w:sz w:val="24"/>
          <w:szCs w:val="24"/>
          <w:u w:val="single"/>
          <w:lang w:val="sr-Cyrl-RS"/>
        </w:rPr>
        <w:lastRenderedPageBreak/>
        <w:t xml:space="preserve">Изградња </w:t>
      </w:r>
      <w:r w:rsidRPr="00810F19">
        <w:rPr>
          <w:sz w:val="24"/>
          <w:szCs w:val="24"/>
          <w:u w:val="single"/>
        </w:rPr>
        <w:t>„Start-up”центра</w:t>
      </w:r>
    </w:p>
    <w:p w:rsidR="00756D14" w:rsidRPr="00810F19" w:rsidRDefault="00756D14" w:rsidP="00810F19">
      <w:pPr>
        <w:pStyle w:val="NoSpacing"/>
        <w:jc w:val="both"/>
        <w:rPr>
          <w:sz w:val="24"/>
          <w:szCs w:val="24"/>
        </w:rPr>
      </w:pPr>
      <w:r w:rsidRPr="00810F19">
        <w:rPr>
          <w:sz w:val="24"/>
          <w:szCs w:val="24"/>
        </w:rPr>
        <w:t>Oпштина Гаџин Хан је у партнерству са организацијом Проактив развила пројекат „Никада није касно за почетак“ како би унапредила могућности за запошљав</w:t>
      </w:r>
      <w:r w:rsidR="00810F19">
        <w:rPr>
          <w:sz w:val="24"/>
          <w:szCs w:val="24"/>
        </w:rPr>
        <w:t>ање дугорочно незапослених особ</w:t>
      </w:r>
      <w:r w:rsidR="00810F19">
        <w:rPr>
          <w:sz w:val="24"/>
          <w:szCs w:val="24"/>
          <w:lang w:val="sr-Cyrl-RS"/>
        </w:rPr>
        <w:t>, првенствено младих,</w:t>
      </w:r>
      <w:r w:rsidRPr="00810F19">
        <w:rPr>
          <w:sz w:val="24"/>
          <w:szCs w:val="24"/>
        </w:rPr>
        <w:t xml:space="preserve"> путем успостављања услужног „Start-up”центра.</w:t>
      </w:r>
    </w:p>
    <w:p w:rsidR="00756D14" w:rsidRPr="00810F19" w:rsidRDefault="00756D14" w:rsidP="00810F19">
      <w:pPr>
        <w:pStyle w:val="NoSpacing"/>
        <w:jc w:val="both"/>
        <w:rPr>
          <w:sz w:val="24"/>
          <w:szCs w:val="24"/>
        </w:rPr>
      </w:pPr>
      <w:r w:rsidRPr="00810F19">
        <w:rPr>
          <w:sz w:val="24"/>
          <w:szCs w:val="24"/>
        </w:rPr>
        <w:t>Пројекат „Никада није касно за почетак“ пружа прилику незапосленим лицима са територије општине Гаџин Хан да учешћем у програму „Start-up”центра и коришћењем његових ресурса стекну потребно знање да покрену сопствени посао, развијају своје идеје и предузетнички дух, а најбољим учесницима програма и повезивање са потенцијалним инвеститорима у циљу проналажења средстава за покретање сопственог посла.</w:t>
      </w:r>
    </w:p>
    <w:p w:rsidR="00810F19" w:rsidRDefault="00756D14" w:rsidP="00810F19">
      <w:pPr>
        <w:pStyle w:val="NoSpacing"/>
        <w:jc w:val="both"/>
        <w:rPr>
          <w:sz w:val="24"/>
          <w:szCs w:val="24"/>
          <w:lang w:val="sr-Cyrl-RS"/>
        </w:rPr>
      </w:pPr>
      <w:r w:rsidRPr="00810F19">
        <w:rPr>
          <w:sz w:val="24"/>
          <w:szCs w:val="24"/>
        </w:rPr>
        <w:t xml:space="preserve">У оквиру пројекта успостављен је „Start-up”центар као нова услуге локалне администрације каква није постојала на територији општине Гаџин Хан. </w:t>
      </w:r>
    </w:p>
    <w:p w:rsidR="00756D14" w:rsidRPr="00810F19" w:rsidRDefault="00756D14" w:rsidP="00810F19">
      <w:pPr>
        <w:pStyle w:val="NoSpacing"/>
        <w:jc w:val="both"/>
        <w:rPr>
          <w:sz w:val="24"/>
          <w:szCs w:val="24"/>
        </w:rPr>
      </w:pPr>
      <w:r w:rsidRPr="00810F19">
        <w:rPr>
          <w:sz w:val="24"/>
          <w:szCs w:val="24"/>
        </w:rPr>
        <w:t>„Start-up”центар функционише као јединствени радни простор у коме ће почетници у пословању моћи да начине своје прве кораке у развијању сопственог бизниса. За потребе „Start-up”центра осмишљен је специјалан програм за оснаживање почетника у пословању, креиран наменски у складу са потребама и карактеристикама локалне заједнице.</w:t>
      </w:r>
    </w:p>
    <w:p w:rsidR="00756D14" w:rsidRPr="00810F19" w:rsidRDefault="00756D14" w:rsidP="00810F19">
      <w:pPr>
        <w:pStyle w:val="NoSpacing"/>
        <w:jc w:val="both"/>
        <w:rPr>
          <w:sz w:val="24"/>
          <w:szCs w:val="24"/>
          <w:lang w:val="sr-Cyrl-RS"/>
        </w:rPr>
      </w:pPr>
      <w:r w:rsidRPr="00810F19">
        <w:rPr>
          <w:sz w:val="24"/>
          <w:szCs w:val="24"/>
        </w:rPr>
        <w:t>Програм „Start-up”центра се спроводи у малим групама до 25 особа кроз 12 једнодневних модула који ће се реализовати у просторијама „Start-up”центра у Гаџином Хану. Током обуке незапослени са перспективним пословним идејама ће бити у прилици да стекну вештине и компетенције потребне за развој бизнис планова и покретање сопственог посла.</w:t>
      </w:r>
      <w:r w:rsidR="00810F19">
        <w:rPr>
          <w:sz w:val="24"/>
          <w:szCs w:val="24"/>
          <w:lang w:val="sr-Cyrl-RS"/>
        </w:rPr>
        <w:t xml:space="preserve"> </w:t>
      </w:r>
      <w:r w:rsidRPr="00810F19">
        <w:rPr>
          <w:sz w:val="24"/>
          <w:szCs w:val="24"/>
        </w:rPr>
        <w:t>Сви полазници обука доби</w:t>
      </w:r>
      <w:r w:rsidR="00810F19">
        <w:rPr>
          <w:sz w:val="24"/>
          <w:szCs w:val="24"/>
          <w:lang w:val="sr-Cyrl-RS"/>
        </w:rPr>
        <w:t>јају</w:t>
      </w:r>
      <w:r w:rsidRPr="00810F19">
        <w:rPr>
          <w:sz w:val="24"/>
          <w:szCs w:val="24"/>
        </w:rPr>
        <w:t xml:space="preserve"> сав потребан материјал за рад и савладавање програма „Start-up”центра и имају обезбеђене кафе паузе за ос</w:t>
      </w:r>
      <w:r w:rsidR="00810F19">
        <w:rPr>
          <w:sz w:val="24"/>
          <w:szCs w:val="24"/>
        </w:rPr>
        <w:t>вежење током обука</w:t>
      </w:r>
      <w:r w:rsidR="00810F19">
        <w:rPr>
          <w:sz w:val="24"/>
          <w:szCs w:val="24"/>
          <w:lang w:val="sr-Cyrl-RS"/>
        </w:rPr>
        <w:t>.</w:t>
      </w:r>
    </w:p>
    <w:p w:rsidR="00756D14" w:rsidRPr="00810F19" w:rsidRDefault="00810F19" w:rsidP="00810F19">
      <w:pPr>
        <w:pStyle w:val="NoSpacing"/>
        <w:jc w:val="both"/>
        <w:rPr>
          <w:sz w:val="24"/>
          <w:szCs w:val="24"/>
          <w:lang w:val="sr-Cyrl-RS"/>
        </w:rPr>
      </w:pPr>
      <w:r>
        <w:rPr>
          <w:sz w:val="24"/>
          <w:szCs w:val="24"/>
        </w:rPr>
        <w:t>Полазницима</w:t>
      </w:r>
      <w:r>
        <w:rPr>
          <w:sz w:val="24"/>
          <w:szCs w:val="24"/>
          <w:lang w:val="sr-Cyrl-RS"/>
        </w:rPr>
        <w:t xml:space="preserve"> су</w:t>
      </w:r>
      <w:r w:rsidR="00756D14" w:rsidRPr="00810F19">
        <w:rPr>
          <w:sz w:val="24"/>
          <w:szCs w:val="24"/>
        </w:rPr>
        <w:t xml:space="preserve"> такође на р</w:t>
      </w:r>
      <w:r>
        <w:rPr>
          <w:sz w:val="24"/>
          <w:szCs w:val="24"/>
        </w:rPr>
        <w:t>асполагању</w:t>
      </w:r>
      <w:r w:rsidR="00756D14" w:rsidRPr="00810F19">
        <w:rPr>
          <w:sz w:val="24"/>
          <w:szCs w:val="24"/>
        </w:rPr>
        <w:t xml:space="preserve"> и сви технички ресурси „Start-up”центра, као и менторска подршка његовог тима, како би успешно могли да развију бизнис планове за своје перспективне предузетничке идеје.</w:t>
      </w:r>
    </w:p>
    <w:p w:rsidR="00756D14" w:rsidRPr="00F156AA" w:rsidRDefault="00756D14" w:rsidP="00756D14">
      <w:pPr>
        <w:pStyle w:val="NoSpacing"/>
        <w:rPr>
          <w:sz w:val="24"/>
          <w:szCs w:val="24"/>
          <w:lang w:val="sr-Cyrl-RS"/>
        </w:rPr>
      </w:pPr>
    </w:p>
    <w:p w:rsidR="00756D14" w:rsidRPr="00B16A2D" w:rsidRDefault="00756D14" w:rsidP="00B16A2D">
      <w:pPr>
        <w:spacing w:after="120"/>
        <w:rPr>
          <w:sz w:val="24"/>
          <w:szCs w:val="24"/>
          <w:u w:val="single"/>
        </w:rPr>
      </w:pPr>
      <w:r w:rsidRPr="00B16A2D">
        <w:rPr>
          <w:sz w:val="24"/>
          <w:szCs w:val="24"/>
          <w:u w:val="single"/>
        </w:rPr>
        <w:t>Набавка рендген апарата</w:t>
      </w:r>
    </w:p>
    <w:p w:rsidR="00810F19" w:rsidRDefault="00756D14" w:rsidP="00810F19">
      <w:pPr>
        <w:jc w:val="both"/>
        <w:rPr>
          <w:sz w:val="24"/>
          <w:szCs w:val="24"/>
          <w:lang w:val="sr-Cyrl-RS"/>
        </w:rPr>
      </w:pPr>
      <w:proofErr w:type="gramStart"/>
      <w:r w:rsidRPr="00F156AA">
        <w:rPr>
          <w:sz w:val="24"/>
          <w:szCs w:val="24"/>
        </w:rPr>
        <w:t>На конкурсу донације владе Јапана (ПОПОС донација) одобрена је набавка рендген апарата за који је аплицирао Дом здравља Гаџин Хан.</w:t>
      </w:r>
      <w:proofErr w:type="gramEnd"/>
      <w:r w:rsidRPr="00F156AA">
        <w:rPr>
          <w:sz w:val="24"/>
          <w:szCs w:val="24"/>
        </w:rPr>
        <w:t xml:space="preserve"> </w:t>
      </w:r>
    </w:p>
    <w:p w:rsidR="00810F19" w:rsidRDefault="00810F19" w:rsidP="00810F19">
      <w:pPr>
        <w:jc w:val="both"/>
        <w:rPr>
          <w:sz w:val="24"/>
          <w:szCs w:val="24"/>
          <w:lang w:val="sr-Cyrl-RS"/>
        </w:rPr>
      </w:pPr>
      <w:r>
        <w:rPr>
          <w:sz w:val="24"/>
          <w:szCs w:val="24"/>
          <w:lang w:val="sr-Cyrl-RS"/>
        </w:rPr>
        <w:t>Нови рендген апарат је заменио постојећи апарат стар 40 година. Новим апаратом се израђују бољи снимци са мањом дозом радијације, што све доприноси повећаној заштити здравља становништва, посебно младих.</w:t>
      </w:r>
    </w:p>
    <w:p w:rsidR="00810F19" w:rsidRDefault="00810F19" w:rsidP="00B16A2D">
      <w:pPr>
        <w:spacing w:after="120"/>
        <w:jc w:val="both"/>
        <w:rPr>
          <w:rFonts w:cs="Arial"/>
          <w:sz w:val="24"/>
          <w:szCs w:val="24"/>
          <w:lang w:val="sr-Cyrl-CS"/>
        </w:rPr>
      </w:pPr>
      <w:r w:rsidRPr="00810F19">
        <w:rPr>
          <w:sz w:val="24"/>
          <w:szCs w:val="24"/>
          <w:u w:val="single"/>
          <w:lang w:val="sr-Cyrl-RS"/>
        </w:rPr>
        <w:t>Програми за самозапошљавање</w:t>
      </w:r>
    </w:p>
    <w:p w:rsidR="00810F19" w:rsidRPr="00B16A2D" w:rsidRDefault="009426EF" w:rsidP="00B16A2D">
      <w:pPr>
        <w:pStyle w:val="NoSpacing"/>
        <w:jc w:val="both"/>
        <w:rPr>
          <w:sz w:val="24"/>
          <w:szCs w:val="24"/>
        </w:rPr>
      </w:pPr>
      <w:r w:rsidRPr="00B16A2D">
        <w:rPr>
          <w:sz w:val="24"/>
          <w:szCs w:val="24"/>
        </w:rPr>
        <w:t>О</w:t>
      </w:r>
      <w:r w:rsidR="00810F19" w:rsidRPr="00B16A2D">
        <w:rPr>
          <w:sz w:val="24"/>
          <w:szCs w:val="24"/>
        </w:rPr>
        <w:t>пштина Гаџин Хан је у 2019.години спровела Програм за самозапошљавање, у сарадњи са Националном службом за запошљавање.</w:t>
      </w:r>
    </w:p>
    <w:p w:rsidR="00810F19" w:rsidRPr="00B16A2D" w:rsidRDefault="00810F19" w:rsidP="00B16A2D">
      <w:pPr>
        <w:pStyle w:val="NoSpacing"/>
        <w:jc w:val="both"/>
        <w:rPr>
          <w:sz w:val="24"/>
          <w:szCs w:val="24"/>
        </w:rPr>
      </w:pPr>
      <w:r w:rsidRPr="00B16A2D">
        <w:rPr>
          <w:sz w:val="24"/>
          <w:szCs w:val="24"/>
        </w:rPr>
        <w:t xml:space="preserve">Програм је подразумевао доделу субвенција за самозапошљавање незапосленим лицима са евиденције Националне службе за запошљавање - Филијала Ниш - испостава Гаџин Хан, и имају завршену обуку за развој предузетништва. Укупан буџет за ове субвенције је 6.000.000,00 динара, док јеопштина Гаџин Хан за ову намену издвојила 3.000.000,00 динара. </w:t>
      </w:r>
    </w:p>
    <w:p w:rsidR="00810F19" w:rsidRPr="00B16A2D" w:rsidRDefault="00810F19" w:rsidP="00B16A2D">
      <w:pPr>
        <w:pStyle w:val="NoSpacing"/>
        <w:jc w:val="both"/>
        <w:rPr>
          <w:sz w:val="24"/>
          <w:szCs w:val="24"/>
        </w:rPr>
      </w:pPr>
      <w:r w:rsidRPr="00B16A2D">
        <w:rPr>
          <w:sz w:val="24"/>
          <w:szCs w:val="24"/>
        </w:rPr>
        <w:lastRenderedPageBreak/>
        <w:t>(Субвенција за самозапошљавање додељује се у једнократном износу од 200.000,00 динара, односно 220.000,00 динара у случају самозапошљавања вишкова запослених или 240.000,00 динара за незапослене особе са инвалидитетом, ради оснивања радње, задруге или другог облика предузетништва, као и оснивања привредног друштва, уколико оснивач заснива у њему радни однос).</w:t>
      </w:r>
    </w:p>
    <w:p w:rsidR="00810F19" w:rsidRPr="00B16A2D" w:rsidRDefault="00810F19" w:rsidP="00B16A2D">
      <w:pPr>
        <w:pStyle w:val="NoSpacing"/>
        <w:jc w:val="both"/>
        <w:rPr>
          <w:sz w:val="24"/>
          <w:szCs w:val="24"/>
        </w:rPr>
      </w:pPr>
      <w:r w:rsidRPr="00B16A2D">
        <w:rPr>
          <w:sz w:val="24"/>
          <w:szCs w:val="24"/>
        </w:rPr>
        <w:t>Након завршетка конкурса одобрено је отварање 8 нових предузетничких радњи.</w:t>
      </w:r>
    </w:p>
    <w:p w:rsidR="00F01A93" w:rsidRPr="00DA77A1" w:rsidRDefault="00F01A93" w:rsidP="00B16A2D">
      <w:pPr>
        <w:pStyle w:val="NoSpacing"/>
        <w:jc w:val="both"/>
        <w:rPr>
          <w:lang w:val="sr-Cyrl-RS"/>
        </w:rPr>
      </w:pPr>
      <w:r w:rsidRPr="00B16A2D">
        <w:rPr>
          <w:sz w:val="24"/>
          <w:szCs w:val="24"/>
          <w:lang w:val="sr-Cyrl-CS"/>
        </w:rPr>
        <w:t>Локална самоуправа планира наставак спровођења Програма самозапошљавања и у 2020.години, и за те</w:t>
      </w:r>
      <w:r>
        <w:rPr>
          <w:lang w:val="sr-Cyrl-CS"/>
        </w:rPr>
        <w:t xml:space="preserve"> потребе издвојено је из буџета општине </w:t>
      </w:r>
      <w:r>
        <w:t>3.000.000,00 динара</w:t>
      </w:r>
      <w:r w:rsidRPr="00F156AA">
        <w:t>.</w:t>
      </w:r>
      <w:r w:rsidR="00DA77A1">
        <w:rPr>
          <w:lang w:val="sr-Cyrl-RS"/>
        </w:rPr>
        <w:t xml:space="preserve"> </w:t>
      </w:r>
    </w:p>
    <w:p w:rsidR="00F01A93" w:rsidRDefault="00F01A93" w:rsidP="00F01A93">
      <w:pPr>
        <w:shd w:val="clear" w:color="auto" w:fill="FFFFFF" w:themeFill="background1"/>
        <w:spacing w:after="0"/>
        <w:jc w:val="both"/>
        <w:rPr>
          <w:rFonts w:cs="Arial"/>
          <w:sz w:val="24"/>
          <w:szCs w:val="24"/>
          <w:lang w:val="sr-Cyrl-RS"/>
        </w:rPr>
      </w:pPr>
      <w:r w:rsidRPr="00F156AA">
        <w:rPr>
          <w:rFonts w:cs="Arial"/>
          <w:sz w:val="24"/>
          <w:szCs w:val="24"/>
        </w:rPr>
        <w:t xml:space="preserve"> </w:t>
      </w:r>
    </w:p>
    <w:p w:rsidR="00756D14" w:rsidRPr="005A5A4F" w:rsidRDefault="00756D14" w:rsidP="00510033">
      <w:pPr>
        <w:pStyle w:val="Heading2"/>
        <w:numPr>
          <w:ilvl w:val="1"/>
          <w:numId w:val="3"/>
        </w:numPr>
        <w:spacing w:after="200"/>
        <w:rPr>
          <w:color w:val="0070C0"/>
        </w:rPr>
      </w:pPr>
      <w:bookmarkStart w:id="28" w:name="_Toc31281964"/>
      <w:r w:rsidRPr="005A5A4F">
        <w:rPr>
          <w:color w:val="0070C0"/>
          <w:lang w:val="ru-RU"/>
        </w:rPr>
        <w:t xml:space="preserve">Приказ важећих ДЈП и прописа од значаја за област, са </w:t>
      </w:r>
      <w:r w:rsidR="005A5A4F">
        <w:rPr>
          <w:color w:val="0070C0"/>
          <w:lang w:val="ru-RU"/>
        </w:rPr>
        <w:t xml:space="preserve"> об</w:t>
      </w:r>
      <w:r w:rsidRPr="005A5A4F">
        <w:rPr>
          <w:color w:val="0070C0"/>
          <w:lang w:val="ru-RU"/>
        </w:rPr>
        <w:t xml:space="preserve">разложењем њиховог значаја за </w:t>
      </w:r>
      <w:r w:rsidR="00B16A2D" w:rsidRPr="005A5A4F">
        <w:rPr>
          <w:color w:val="0070C0"/>
          <w:lang w:val="ru-RU"/>
        </w:rPr>
        <w:t>Стратегију за младе</w:t>
      </w:r>
      <w:bookmarkEnd w:id="28"/>
    </w:p>
    <w:p w:rsidR="00756D14" w:rsidRPr="00B16A2D" w:rsidRDefault="00756D14" w:rsidP="004B6480">
      <w:pPr>
        <w:pStyle w:val="NoSpacing"/>
        <w:jc w:val="both"/>
        <w:rPr>
          <w:rFonts w:cs="Arial"/>
          <w:sz w:val="24"/>
          <w:szCs w:val="24"/>
          <w:lang w:val="sr-Cyrl-RS"/>
        </w:rPr>
      </w:pPr>
      <w:r w:rsidRPr="00B16A2D">
        <w:rPr>
          <w:rFonts w:cs="Arial"/>
          <w:sz w:val="24"/>
          <w:szCs w:val="24"/>
          <w:lang w:val="sr-Cyrl-RS"/>
        </w:rPr>
        <w:t>Основ израде Локалног акционог плана за младе јесте Национална стратегија за младе и приказ стања на основу расположивих истраживања и релевантних података за општину Гаџин Хан.</w:t>
      </w:r>
    </w:p>
    <w:p w:rsidR="004B6480" w:rsidRPr="00B16A2D" w:rsidRDefault="00756D14" w:rsidP="004B6480">
      <w:pPr>
        <w:pStyle w:val="NoSpacing"/>
        <w:jc w:val="both"/>
        <w:rPr>
          <w:rFonts w:cs="Arial"/>
          <w:sz w:val="24"/>
          <w:szCs w:val="24"/>
          <w:lang w:val="sr-Cyrl-RS"/>
        </w:rPr>
      </w:pPr>
      <w:r w:rsidRPr="00B16A2D">
        <w:rPr>
          <w:rFonts w:cs="Arial"/>
          <w:sz w:val="24"/>
          <w:szCs w:val="24"/>
          <w:lang w:val="sr-Cyrl-RS"/>
        </w:rPr>
        <w:t xml:space="preserve">Стратегијом </w:t>
      </w:r>
      <w:r w:rsidRPr="00B16A2D">
        <w:rPr>
          <w:rFonts w:cs="Arial"/>
          <w:sz w:val="24"/>
          <w:szCs w:val="24"/>
        </w:rPr>
        <w:t>се обезбеђује допринос спровођењу циљева и приоритета Националне стратегије за младе на локалном нивоу, као и других секторских стратегија које утичу на живот млад</w:t>
      </w:r>
      <w:r w:rsidRPr="00B16A2D">
        <w:rPr>
          <w:rFonts w:cs="Arial"/>
          <w:sz w:val="24"/>
          <w:szCs w:val="24"/>
          <w:lang w:val="sr-Cyrl-RS"/>
        </w:rPr>
        <w:t>их</w:t>
      </w:r>
      <w:r w:rsidR="004B6480" w:rsidRPr="00B16A2D">
        <w:rPr>
          <w:rFonts w:cs="Arial"/>
          <w:sz w:val="24"/>
          <w:szCs w:val="24"/>
          <w:lang w:val="sr-Cyrl-RS"/>
        </w:rPr>
        <w:t xml:space="preserve"> (</w:t>
      </w:r>
      <w:r w:rsidR="004B6480" w:rsidRPr="00B16A2D">
        <w:rPr>
          <w:rFonts w:eastAsia="TimesNewRoman"/>
          <w:sz w:val="24"/>
          <w:szCs w:val="24"/>
        </w:rPr>
        <w:t>Стратегиј</w:t>
      </w:r>
      <w:r w:rsidR="004B6480" w:rsidRPr="00B16A2D">
        <w:rPr>
          <w:rFonts w:eastAsia="TimesNewRoman"/>
          <w:sz w:val="24"/>
          <w:szCs w:val="24"/>
          <w:lang w:val="sr-Cyrl-RS"/>
        </w:rPr>
        <w:t>е</w:t>
      </w:r>
      <w:r w:rsidR="004B6480" w:rsidRPr="00B16A2D">
        <w:rPr>
          <w:rFonts w:eastAsia="TimesNewRoman"/>
          <w:sz w:val="24"/>
          <w:szCs w:val="24"/>
        </w:rPr>
        <w:t xml:space="preserve"> за смањење сиромаштва, Стратегиј</w:t>
      </w:r>
      <w:r w:rsidR="004B6480" w:rsidRPr="00B16A2D">
        <w:rPr>
          <w:rFonts w:eastAsia="TimesNewRoman"/>
          <w:sz w:val="24"/>
          <w:szCs w:val="24"/>
          <w:lang w:val="sr-Cyrl-RS"/>
        </w:rPr>
        <w:t>е</w:t>
      </w:r>
      <w:r w:rsidR="004B6480" w:rsidRPr="00B16A2D">
        <w:rPr>
          <w:rFonts w:eastAsia="TimesNewRoman"/>
          <w:sz w:val="24"/>
          <w:szCs w:val="24"/>
        </w:rPr>
        <w:t xml:space="preserve"> развоја</w:t>
      </w:r>
      <w:r w:rsidR="004B6480" w:rsidRPr="00B16A2D">
        <w:rPr>
          <w:rFonts w:eastAsia="TimesNewRoman"/>
          <w:sz w:val="24"/>
          <w:szCs w:val="24"/>
          <w:lang w:val="sr-Cyrl-RS"/>
        </w:rPr>
        <w:t xml:space="preserve"> </w:t>
      </w:r>
      <w:r w:rsidR="004B6480" w:rsidRPr="00B16A2D">
        <w:rPr>
          <w:rFonts w:eastAsia="TimesNewRoman"/>
          <w:sz w:val="24"/>
          <w:szCs w:val="24"/>
        </w:rPr>
        <w:t xml:space="preserve">социјалне заштите у </w:t>
      </w:r>
      <w:r w:rsidR="004B6480" w:rsidRPr="00B16A2D">
        <w:rPr>
          <w:rFonts w:eastAsia="TimesNewRoman"/>
          <w:sz w:val="24"/>
          <w:szCs w:val="24"/>
          <w:lang w:val="sr-Cyrl-RS"/>
        </w:rPr>
        <w:t>РС,</w:t>
      </w:r>
      <w:r w:rsidR="004B6480" w:rsidRPr="00B16A2D">
        <w:rPr>
          <w:rFonts w:eastAsia="TimesNewRoman"/>
          <w:sz w:val="24"/>
          <w:szCs w:val="24"/>
        </w:rPr>
        <w:t xml:space="preserve"> Националн</w:t>
      </w:r>
      <w:r w:rsidR="004B6480" w:rsidRPr="00B16A2D">
        <w:rPr>
          <w:rFonts w:eastAsia="TimesNewRoman"/>
          <w:sz w:val="24"/>
          <w:szCs w:val="24"/>
          <w:lang w:val="sr-Cyrl-RS"/>
        </w:rPr>
        <w:t>е</w:t>
      </w:r>
      <w:r w:rsidR="004B6480" w:rsidRPr="00B16A2D">
        <w:rPr>
          <w:rFonts w:eastAsia="TimesNewRoman"/>
          <w:sz w:val="24"/>
          <w:szCs w:val="24"/>
        </w:rPr>
        <w:t xml:space="preserve"> стратегиј</w:t>
      </w:r>
      <w:r w:rsidR="004B6480" w:rsidRPr="00B16A2D">
        <w:rPr>
          <w:rFonts w:eastAsia="TimesNewRoman"/>
          <w:sz w:val="24"/>
          <w:szCs w:val="24"/>
          <w:lang w:val="sr-Cyrl-RS"/>
        </w:rPr>
        <w:t>е</w:t>
      </w:r>
      <w:r w:rsidR="004B6480" w:rsidRPr="00B16A2D">
        <w:rPr>
          <w:rFonts w:eastAsia="TimesNewRoman"/>
          <w:sz w:val="24"/>
          <w:szCs w:val="24"/>
        </w:rPr>
        <w:t xml:space="preserve"> запошљавања,</w:t>
      </w:r>
      <w:r w:rsidR="004B6480" w:rsidRPr="00B16A2D">
        <w:rPr>
          <w:rFonts w:eastAsia="TimesNewRoman"/>
          <w:sz w:val="24"/>
          <w:szCs w:val="24"/>
          <w:lang w:val="sr-Cyrl-RS"/>
        </w:rPr>
        <w:t xml:space="preserve"> </w:t>
      </w:r>
      <w:r w:rsidR="004B6480" w:rsidRPr="00B16A2D">
        <w:rPr>
          <w:rFonts w:eastAsia="TimesNewRoman"/>
          <w:sz w:val="24"/>
          <w:szCs w:val="24"/>
        </w:rPr>
        <w:t>Стратегиј</w:t>
      </w:r>
      <w:r w:rsidR="004B6480" w:rsidRPr="00B16A2D">
        <w:rPr>
          <w:rFonts w:eastAsia="TimesNewRoman"/>
          <w:sz w:val="24"/>
          <w:szCs w:val="24"/>
          <w:lang w:val="sr-Cyrl-RS"/>
        </w:rPr>
        <w:t>е</w:t>
      </w:r>
      <w:r w:rsidR="004B6480" w:rsidRPr="00B16A2D">
        <w:rPr>
          <w:rFonts w:eastAsia="TimesNewRoman"/>
          <w:sz w:val="24"/>
          <w:szCs w:val="24"/>
        </w:rPr>
        <w:t xml:space="preserve"> развоја здравља младих, Стратегиј</w:t>
      </w:r>
      <w:r w:rsidR="004B6480" w:rsidRPr="00B16A2D">
        <w:rPr>
          <w:rFonts w:eastAsia="TimesNewRoman"/>
          <w:sz w:val="24"/>
          <w:szCs w:val="24"/>
          <w:lang w:val="sr-Cyrl-RS"/>
        </w:rPr>
        <w:t>е</w:t>
      </w:r>
      <w:r w:rsidR="004B6480" w:rsidRPr="00B16A2D">
        <w:rPr>
          <w:rFonts w:eastAsia="TimesNewRoman"/>
          <w:sz w:val="24"/>
          <w:szCs w:val="24"/>
        </w:rPr>
        <w:t xml:space="preserve"> развоја менталног здравља, Стратегиј</w:t>
      </w:r>
      <w:r w:rsidR="004B6480" w:rsidRPr="00B16A2D">
        <w:rPr>
          <w:rFonts w:eastAsia="TimesNewRoman"/>
          <w:sz w:val="24"/>
          <w:szCs w:val="24"/>
          <w:lang w:val="sr-Cyrl-RS"/>
        </w:rPr>
        <w:t xml:space="preserve">е </w:t>
      </w:r>
      <w:r w:rsidR="004B6480" w:rsidRPr="00B16A2D">
        <w:rPr>
          <w:rFonts w:eastAsia="TimesNewRoman"/>
          <w:sz w:val="24"/>
          <w:szCs w:val="24"/>
        </w:rPr>
        <w:t>подстицања рађања, Стратегиј</w:t>
      </w:r>
      <w:r w:rsidR="004B6480" w:rsidRPr="00B16A2D">
        <w:rPr>
          <w:rFonts w:eastAsia="TimesNewRoman"/>
          <w:sz w:val="24"/>
          <w:szCs w:val="24"/>
          <w:lang w:val="sr-Cyrl-RS"/>
        </w:rPr>
        <w:t>е</w:t>
      </w:r>
      <w:r w:rsidR="004B6480" w:rsidRPr="00B16A2D">
        <w:rPr>
          <w:rFonts w:eastAsia="TimesNewRoman"/>
          <w:sz w:val="24"/>
          <w:szCs w:val="24"/>
        </w:rPr>
        <w:t xml:space="preserve"> унапређења положаја особа са инвалидитетом у</w:t>
      </w:r>
      <w:r w:rsidR="004B6480" w:rsidRPr="00B16A2D">
        <w:rPr>
          <w:rFonts w:eastAsia="TimesNewRoman"/>
          <w:sz w:val="24"/>
          <w:szCs w:val="24"/>
          <w:lang w:val="sr-Cyrl-RS"/>
        </w:rPr>
        <w:t xml:space="preserve"> </w:t>
      </w:r>
      <w:r w:rsidR="004B6480" w:rsidRPr="00B16A2D">
        <w:rPr>
          <w:rFonts w:eastAsia="TimesNewRoman"/>
          <w:sz w:val="24"/>
          <w:szCs w:val="24"/>
        </w:rPr>
        <w:t>Републици Србији, Стратегиј</w:t>
      </w:r>
      <w:r w:rsidR="004B6480" w:rsidRPr="00B16A2D">
        <w:rPr>
          <w:rFonts w:eastAsia="TimesNewRoman"/>
          <w:sz w:val="24"/>
          <w:szCs w:val="24"/>
          <w:lang w:val="sr-Cyrl-RS"/>
        </w:rPr>
        <w:t>е</w:t>
      </w:r>
      <w:r w:rsidR="004B6480" w:rsidRPr="00B16A2D">
        <w:rPr>
          <w:rFonts w:eastAsia="TimesNewRoman"/>
          <w:sz w:val="24"/>
          <w:szCs w:val="24"/>
        </w:rPr>
        <w:t xml:space="preserve"> развоја стручног образовања у Републици Србији</w:t>
      </w:r>
      <w:r w:rsidR="004B6480" w:rsidRPr="00B16A2D">
        <w:rPr>
          <w:rFonts w:eastAsia="TimesNewRoman"/>
          <w:sz w:val="24"/>
          <w:szCs w:val="24"/>
          <w:lang w:val="sr-Cyrl-RS"/>
        </w:rPr>
        <w:t>)</w:t>
      </w:r>
      <w:r w:rsidRPr="00B16A2D">
        <w:rPr>
          <w:rFonts w:cs="Arial"/>
          <w:sz w:val="24"/>
          <w:szCs w:val="24"/>
        </w:rPr>
        <w:t>, те међународних докумената из области омладинске политике</w:t>
      </w:r>
      <w:r w:rsidRPr="00B16A2D">
        <w:rPr>
          <w:rFonts w:cs="Arial"/>
          <w:sz w:val="24"/>
          <w:szCs w:val="24"/>
          <w:lang w:val="sr-Cyrl-RS"/>
        </w:rPr>
        <w:t xml:space="preserve">. </w:t>
      </w:r>
    </w:p>
    <w:p w:rsidR="004B6480" w:rsidRPr="00B16A2D" w:rsidRDefault="00756D14" w:rsidP="004B6480">
      <w:pPr>
        <w:pStyle w:val="NoSpacing"/>
        <w:jc w:val="both"/>
        <w:rPr>
          <w:rFonts w:eastAsia="TimesNewRoman" w:cs="Arial"/>
          <w:sz w:val="24"/>
          <w:szCs w:val="24"/>
          <w:lang w:val="sr-Cyrl-RS"/>
        </w:rPr>
      </w:pPr>
      <w:r w:rsidRPr="00B16A2D">
        <w:rPr>
          <w:rFonts w:eastAsia="TimesNewRoman" w:cs="Arial"/>
          <w:sz w:val="24"/>
          <w:szCs w:val="24"/>
          <w:lang w:val="sr-Cyrl-RS"/>
        </w:rPr>
        <w:t>Стратегија</w:t>
      </w:r>
      <w:r w:rsidRPr="00B16A2D">
        <w:rPr>
          <w:rFonts w:eastAsia="TimesNewRoman" w:cs="Arial"/>
          <w:sz w:val="24"/>
          <w:szCs w:val="24"/>
        </w:rPr>
        <w:t xml:space="preserve"> садржи делове приоритетних области дефинисаних националним</w:t>
      </w:r>
      <w:r w:rsidRPr="00B16A2D">
        <w:rPr>
          <w:rFonts w:eastAsia="TimesNewRoman" w:cs="Arial"/>
          <w:sz w:val="24"/>
          <w:szCs w:val="24"/>
          <w:lang w:val="sr-Cyrl-RS"/>
        </w:rPr>
        <w:t xml:space="preserve"> </w:t>
      </w:r>
      <w:r w:rsidRPr="00B16A2D">
        <w:rPr>
          <w:rFonts w:eastAsia="TimesNewRoman" w:cs="Arial"/>
          <w:sz w:val="24"/>
          <w:szCs w:val="24"/>
        </w:rPr>
        <w:t xml:space="preserve">документом, са посебним акцентом на локалне прилике и проблеме. Поред тога, </w:t>
      </w:r>
      <w:r w:rsidR="00B16A2D" w:rsidRPr="00B16A2D">
        <w:rPr>
          <w:rFonts w:eastAsia="TimesNewRoman" w:cs="Arial"/>
          <w:sz w:val="24"/>
          <w:szCs w:val="24"/>
          <w:lang w:val="sr-Cyrl-RS"/>
        </w:rPr>
        <w:t>С</w:t>
      </w:r>
      <w:r w:rsidRPr="00B16A2D">
        <w:rPr>
          <w:rFonts w:eastAsia="TimesNewRoman" w:cs="Arial"/>
          <w:sz w:val="24"/>
          <w:szCs w:val="24"/>
        </w:rPr>
        <w:t>тратегија за младе општине Гаџин Хан сачињена је у складу са основним документима</w:t>
      </w:r>
      <w:r w:rsidRPr="00B16A2D">
        <w:rPr>
          <w:rFonts w:eastAsia="TimesNewRoman" w:cs="Arial"/>
          <w:sz w:val="24"/>
          <w:szCs w:val="24"/>
          <w:lang w:val="sr-Cyrl-RS"/>
        </w:rPr>
        <w:t xml:space="preserve"> </w:t>
      </w:r>
      <w:r w:rsidRPr="00B16A2D">
        <w:rPr>
          <w:rFonts w:eastAsia="TimesNewRoman" w:cs="Arial"/>
          <w:sz w:val="24"/>
          <w:szCs w:val="24"/>
        </w:rPr>
        <w:t>који креирају омладинску политику у Европи</w:t>
      </w:r>
      <w:r w:rsidRPr="00B16A2D">
        <w:rPr>
          <w:rFonts w:eastAsia="TimesNewRoman" w:cs="Arial"/>
          <w:sz w:val="24"/>
          <w:szCs w:val="24"/>
          <w:lang w:val="sr-Cyrl-RS"/>
        </w:rPr>
        <w:t>, п</w:t>
      </w:r>
      <w:r w:rsidRPr="00B16A2D">
        <w:rPr>
          <w:rFonts w:eastAsia="TimesNewRoman" w:cs="Arial"/>
          <w:sz w:val="24"/>
          <w:szCs w:val="24"/>
        </w:rPr>
        <w:t>ре свега, у складу са „Европском повељом о учешћу младих на општинском</w:t>
      </w:r>
      <w:r w:rsidRPr="00B16A2D">
        <w:rPr>
          <w:rFonts w:eastAsia="TimesNewRoman" w:cs="Arial"/>
          <w:sz w:val="24"/>
          <w:szCs w:val="24"/>
          <w:lang w:val="sr-Cyrl-RS"/>
        </w:rPr>
        <w:t xml:space="preserve"> </w:t>
      </w:r>
      <w:r w:rsidR="004B6480" w:rsidRPr="00B16A2D">
        <w:rPr>
          <w:rFonts w:eastAsia="TimesNewRoman" w:cs="Arial"/>
          <w:sz w:val="24"/>
          <w:szCs w:val="24"/>
        </w:rPr>
        <w:t>и регионалном нивоу“</w:t>
      </w:r>
      <w:r w:rsidR="00B16A2D" w:rsidRPr="00B16A2D">
        <w:rPr>
          <w:rFonts w:eastAsia="TimesNewRoman" w:cs="Arial"/>
          <w:sz w:val="24"/>
          <w:szCs w:val="24"/>
          <w:lang w:val="sr-Cyrl-RS"/>
        </w:rPr>
        <w:t>.</w:t>
      </w:r>
    </w:p>
    <w:p w:rsidR="00A06D27" w:rsidRPr="00B16A2D" w:rsidRDefault="00B16A2D" w:rsidP="004B6480">
      <w:pPr>
        <w:pStyle w:val="NoSpacing"/>
        <w:jc w:val="both"/>
        <w:rPr>
          <w:rFonts w:eastAsia="TimesNewRoman" w:cs="Arial"/>
          <w:sz w:val="24"/>
          <w:szCs w:val="24"/>
          <w:lang w:val="sr-Cyrl-RS"/>
        </w:rPr>
      </w:pPr>
      <w:r w:rsidRPr="00B16A2D">
        <w:rPr>
          <w:rFonts w:eastAsia="TimesNewRoman"/>
          <w:sz w:val="24"/>
          <w:szCs w:val="24"/>
          <w:lang w:val="sr-Cyrl-RS"/>
        </w:rPr>
        <w:t>И</w:t>
      </w:r>
      <w:r w:rsidR="00A06D27" w:rsidRPr="00B16A2D">
        <w:rPr>
          <w:rFonts w:eastAsia="TimesNewRoman"/>
          <w:sz w:val="24"/>
          <w:szCs w:val="24"/>
        </w:rPr>
        <w:t xml:space="preserve">зрада ове </w:t>
      </w:r>
      <w:r w:rsidRPr="00B16A2D">
        <w:rPr>
          <w:rFonts w:eastAsia="TimesNewRoman"/>
          <w:sz w:val="24"/>
          <w:szCs w:val="24"/>
        </w:rPr>
        <w:t>Стратегиј</w:t>
      </w:r>
      <w:r w:rsidRPr="00B16A2D">
        <w:rPr>
          <w:rFonts w:eastAsia="TimesNewRoman"/>
          <w:sz w:val="24"/>
          <w:szCs w:val="24"/>
          <w:lang w:val="sr-Cyrl-RS"/>
        </w:rPr>
        <w:t>е усклађена је са</w:t>
      </w:r>
      <w:r w:rsidR="004B6480" w:rsidRPr="00B16A2D">
        <w:rPr>
          <w:rFonts w:eastAsia="TimesNewRoman"/>
          <w:sz w:val="24"/>
          <w:szCs w:val="24"/>
          <w:lang w:val="sr-Cyrl-RS"/>
        </w:rPr>
        <w:t xml:space="preserve"> З</w:t>
      </w:r>
      <w:r w:rsidRPr="00B16A2D">
        <w:rPr>
          <w:rFonts w:eastAsia="TimesNewRoman"/>
          <w:sz w:val="24"/>
          <w:szCs w:val="24"/>
          <w:lang w:val="sr-Cyrl-RS"/>
        </w:rPr>
        <w:t xml:space="preserve">аконом о планском систему РС, као и </w:t>
      </w:r>
      <w:r w:rsidRPr="00B16A2D">
        <w:rPr>
          <w:rFonts w:eastAsia="TimesNewRoman"/>
          <w:sz w:val="24"/>
          <w:szCs w:val="24"/>
        </w:rPr>
        <w:t>Закон</w:t>
      </w:r>
      <w:r w:rsidRPr="00B16A2D">
        <w:rPr>
          <w:rFonts w:eastAsia="TimesNewRoman"/>
          <w:sz w:val="24"/>
          <w:szCs w:val="24"/>
          <w:lang w:val="sr-Cyrl-RS"/>
        </w:rPr>
        <w:t>ом</w:t>
      </w:r>
      <w:r w:rsidR="00A06D27" w:rsidRPr="00B16A2D">
        <w:rPr>
          <w:rFonts w:eastAsia="TimesNewRoman"/>
          <w:sz w:val="24"/>
          <w:szCs w:val="24"/>
        </w:rPr>
        <w:t xml:space="preserve"> о младима</w:t>
      </w:r>
      <w:r w:rsidR="004B6480" w:rsidRPr="00B16A2D">
        <w:rPr>
          <w:rFonts w:eastAsia="TimesNewRoman"/>
          <w:sz w:val="24"/>
          <w:szCs w:val="24"/>
          <w:lang w:val="sr-Cyrl-RS"/>
        </w:rPr>
        <w:t>.</w:t>
      </w:r>
    </w:p>
    <w:p w:rsidR="00756D14" w:rsidRPr="00B16A2D" w:rsidRDefault="00756D14" w:rsidP="004B6480">
      <w:pPr>
        <w:pStyle w:val="NoSpacing"/>
        <w:jc w:val="both"/>
        <w:rPr>
          <w:rFonts w:eastAsia="TimesNewRoman" w:cs="Arial"/>
          <w:sz w:val="24"/>
          <w:szCs w:val="24"/>
          <w:lang w:val="sr-Cyrl-RS"/>
        </w:rPr>
      </w:pPr>
      <w:r w:rsidRPr="00B16A2D">
        <w:rPr>
          <w:rFonts w:eastAsia="TimesNewRoman" w:cs="Arial"/>
          <w:sz w:val="24"/>
          <w:szCs w:val="24"/>
        </w:rPr>
        <w:t xml:space="preserve">Треба истаћи да </w:t>
      </w:r>
      <w:r w:rsidRPr="00B16A2D">
        <w:rPr>
          <w:rFonts w:eastAsia="TimesNewRoman" w:cs="Arial"/>
          <w:sz w:val="24"/>
          <w:szCs w:val="24"/>
          <w:lang w:val="sr-Cyrl-RS"/>
        </w:rPr>
        <w:t>је</w:t>
      </w:r>
      <w:r w:rsidRPr="00B16A2D">
        <w:rPr>
          <w:rFonts w:eastAsia="TimesNewRoman" w:cs="Arial"/>
          <w:sz w:val="24"/>
          <w:szCs w:val="24"/>
        </w:rPr>
        <w:t xml:space="preserve"> при изради стратегије за младе у општини Гаџин Хан</w:t>
      </w:r>
      <w:r w:rsidRPr="00B16A2D">
        <w:rPr>
          <w:rFonts w:eastAsia="TimesNewRoman" w:cs="Arial"/>
          <w:sz w:val="24"/>
          <w:szCs w:val="24"/>
          <w:lang w:val="sr-Cyrl-RS"/>
        </w:rPr>
        <w:t xml:space="preserve"> извршен </w:t>
      </w:r>
      <w:r w:rsidRPr="00B16A2D">
        <w:rPr>
          <w:rFonts w:eastAsia="TimesNewRoman" w:cs="Arial"/>
          <w:sz w:val="24"/>
          <w:szCs w:val="24"/>
        </w:rPr>
        <w:t xml:space="preserve">преглед и анализа осталих </w:t>
      </w:r>
      <w:r w:rsidR="004B6480" w:rsidRPr="00B16A2D">
        <w:rPr>
          <w:rFonts w:eastAsia="TimesNewRoman" w:cs="Arial"/>
          <w:sz w:val="24"/>
          <w:szCs w:val="24"/>
        </w:rPr>
        <w:t>општинских стратешких документа</w:t>
      </w:r>
      <w:r w:rsidR="004B6480" w:rsidRPr="00B16A2D">
        <w:rPr>
          <w:rFonts w:eastAsia="TimesNewRoman" w:cs="Arial"/>
          <w:sz w:val="24"/>
          <w:szCs w:val="24"/>
          <w:lang w:val="sr-Cyrl-RS"/>
        </w:rPr>
        <w:t xml:space="preserve"> (</w:t>
      </w:r>
      <w:r w:rsidR="004B6480" w:rsidRPr="00B16A2D">
        <w:rPr>
          <w:rFonts w:eastAsia="TimesNewRoman"/>
          <w:sz w:val="24"/>
          <w:szCs w:val="24"/>
        </w:rPr>
        <w:t>Стратегија развоја пољопривреде, Стратегија развоја туризма, Стратегија одрживо</w:t>
      </w:r>
      <w:r w:rsidR="004B6480" w:rsidRPr="00B16A2D">
        <w:rPr>
          <w:rFonts w:eastAsia="TimesNewRoman"/>
          <w:sz w:val="24"/>
          <w:szCs w:val="24"/>
          <w:lang w:val="sr-Cyrl-RS"/>
        </w:rPr>
        <w:t xml:space="preserve">г развоја) </w:t>
      </w:r>
      <w:r w:rsidRPr="00B16A2D">
        <w:rPr>
          <w:rFonts w:eastAsia="TimesNewRoman" w:cs="Arial"/>
          <w:sz w:val="24"/>
          <w:szCs w:val="24"/>
        </w:rPr>
        <w:t>који за циљну групу имају</w:t>
      </w:r>
      <w:r w:rsidRPr="00B16A2D">
        <w:rPr>
          <w:rFonts w:eastAsia="TimesNewRoman" w:cs="Arial"/>
          <w:sz w:val="24"/>
          <w:szCs w:val="24"/>
          <w:lang w:val="sr-Cyrl-RS"/>
        </w:rPr>
        <w:t xml:space="preserve"> </w:t>
      </w:r>
      <w:r w:rsidRPr="00B16A2D">
        <w:rPr>
          <w:rFonts w:eastAsia="TimesNewRoman" w:cs="Arial"/>
          <w:sz w:val="24"/>
          <w:szCs w:val="24"/>
        </w:rPr>
        <w:t>младе. Ово је било неопходно како би се на свеобухватан начин сагледале потребе и</w:t>
      </w:r>
      <w:r w:rsidRPr="00B16A2D">
        <w:rPr>
          <w:rFonts w:eastAsia="TimesNewRoman" w:cs="Arial"/>
          <w:sz w:val="24"/>
          <w:szCs w:val="24"/>
          <w:lang w:val="sr-Cyrl-RS"/>
        </w:rPr>
        <w:t xml:space="preserve"> </w:t>
      </w:r>
      <w:r w:rsidRPr="00B16A2D">
        <w:rPr>
          <w:rFonts w:eastAsia="TimesNewRoman" w:cs="Arial"/>
          <w:sz w:val="24"/>
          <w:szCs w:val="24"/>
        </w:rPr>
        <w:t>проблеми младих у општини.</w:t>
      </w:r>
      <w:r w:rsidRPr="00B16A2D">
        <w:rPr>
          <w:rFonts w:eastAsia="TimesNewRoman" w:cs="Arial"/>
          <w:sz w:val="24"/>
          <w:szCs w:val="24"/>
          <w:lang w:val="sr-Cyrl-RS"/>
        </w:rPr>
        <w:t xml:space="preserve"> </w:t>
      </w:r>
    </w:p>
    <w:p w:rsidR="0021628F" w:rsidRPr="005A5A4F" w:rsidRDefault="0021628F" w:rsidP="005A5A4F">
      <w:pPr>
        <w:pStyle w:val="Heading2"/>
        <w:numPr>
          <w:ilvl w:val="1"/>
          <w:numId w:val="3"/>
        </w:numPr>
        <w:rPr>
          <w:rFonts w:eastAsia="TimesNewRoman"/>
          <w:color w:val="0070C0"/>
          <w:lang w:val="sr-Cyrl-RS"/>
        </w:rPr>
      </w:pPr>
      <w:bookmarkStart w:id="29" w:name="_Toc31281965"/>
      <w:r w:rsidRPr="005A5A4F">
        <w:rPr>
          <w:rFonts w:eastAsia="TimesNewRoman"/>
          <w:color w:val="0070C0"/>
          <w:lang w:val="sr-Cyrl-RS"/>
        </w:rPr>
        <w:t xml:space="preserve">Представљање </w:t>
      </w:r>
      <w:r w:rsidR="0091338B" w:rsidRPr="005A5A4F">
        <w:rPr>
          <w:rFonts w:eastAsia="TimesNewRoman"/>
          <w:color w:val="0070C0"/>
          <w:lang w:val="sr-Cyrl-RS"/>
        </w:rPr>
        <w:t>уочених проблема по приоритетним областима</w:t>
      </w:r>
      <w:bookmarkEnd w:id="29"/>
    </w:p>
    <w:p w:rsidR="00756D14" w:rsidRPr="005A5A4F" w:rsidRDefault="0091338B" w:rsidP="005A5A4F">
      <w:pPr>
        <w:pStyle w:val="Heading2"/>
        <w:numPr>
          <w:ilvl w:val="2"/>
          <w:numId w:val="3"/>
        </w:numPr>
        <w:rPr>
          <w:rFonts w:eastAsia="TimesNewRoman"/>
          <w:b w:val="0"/>
          <w:lang w:val="sr-Cyrl-RS"/>
        </w:rPr>
      </w:pPr>
      <w:bookmarkStart w:id="30" w:name="_Toc31281966"/>
      <w:r w:rsidRPr="005A5A4F">
        <w:rPr>
          <w:rFonts w:eastAsia="TimesNewRoman"/>
          <w:b w:val="0"/>
          <w:color w:val="0070C0"/>
          <w:lang w:val="sr-Cyrl-RS"/>
        </w:rPr>
        <w:t>ОБЛАСТ 1: Образовање и запошљавање младих</w:t>
      </w:r>
      <w:bookmarkEnd w:id="30"/>
    </w:p>
    <w:p w:rsidR="00C05708" w:rsidRDefault="00C05708" w:rsidP="00956A27">
      <w:pPr>
        <w:autoSpaceDE w:val="0"/>
        <w:autoSpaceDN w:val="0"/>
        <w:adjustRightInd w:val="0"/>
        <w:spacing w:after="0" w:line="240" w:lineRule="auto"/>
        <w:rPr>
          <w:rFonts w:eastAsia="TimesNewRoman" w:cs="Arial"/>
          <w:sz w:val="24"/>
          <w:szCs w:val="24"/>
          <w:lang w:val="sr-Cyrl-RS"/>
        </w:rPr>
      </w:pPr>
    </w:p>
    <w:p w:rsidR="00956A27" w:rsidRPr="00F71A73" w:rsidRDefault="00956A27" w:rsidP="00956A27">
      <w:pPr>
        <w:autoSpaceDE w:val="0"/>
        <w:autoSpaceDN w:val="0"/>
        <w:adjustRightInd w:val="0"/>
        <w:spacing w:after="0" w:line="240" w:lineRule="auto"/>
        <w:rPr>
          <w:rFonts w:eastAsia="TimesNewRoman" w:cs="Arial"/>
          <w:sz w:val="24"/>
          <w:szCs w:val="24"/>
        </w:rPr>
      </w:pPr>
      <w:r>
        <w:rPr>
          <w:rFonts w:eastAsia="TimesNewRoman" w:cs="Arial"/>
          <w:sz w:val="24"/>
          <w:szCs w:val="24"/>
          <w:lang w:val="sr-Cyrl-RS"/>
        </w:rPr>
        <w:t>1</w:t>
      </w:r>
      <w:r w:rsidRPr="00F71A73">
        <w:rPr>
          <w:rFonts w:eastAsia="TimesNewRoman" w:cs="Arial"/>
          <w:sz w:val="24"/>
          <w:szCs w:val="24"/>
        </w:rPr>
        <w:t>.</w:t>
      </w:r>
      <w:r>
        <w:rPr>
          <w:rFonts w:eastAsia="TimesNewRoman" w:cs="Arial"/>
          <w:sz w:val="24"/>
          <w:szCs w:val="24"/>
          <w:lang w:val="sr-Cyrl-RS"/>
        </w:rPr>
        <w:t>1.</w:t>
      </w:r>
      <w:r w:rsidRPr="00F71A73">
        <w:rPr>
          <w:rFonts w:eastAsia="TimesNewRoman" w:cs="Arial"/>
          <w:sz w:val="24"/>
          <w:szCs w:val="24"/>
        </w:rPr>
        <w:tab/>
      </w:r>
      <w:proofErr w:type="gramStart"/>
      <w:r w:rsidRPr="00F71A73">
        <w:rPr>
          <w:rFonts w:eastAsia="TimesNewRoman" w:cs="Arial"/>
          <w:sz w:val="24"/>
          <w:szCs w:val="24"/>
        </w:rPr>
        <w:t xml:space="preserve">Недовољна понуда неформалног образовања којим би незапослени млади стекли додатне вештине (информатичке, страни </w:t>
      </w:r>
      <w:r>
        <w:rPr>
          <w:rFonts w:eastAsia="TimesNewRoman" w:cs="Arial"/>
          <w:sz w:val="24"/>
          <w:szCs w:val="24"/>
        </w:rPr>
        <w:t>језици, финансијска едукација</w:t>
      </w:r>
      <w:r>
        <w:rPr>
          <w:rFonts w:eastAsia="TimesNewRoman" w:cs="Arial"/>
          <w:sz w:val="24"/>
          <w:szCs w:val="24"/>
          <w:lang w:val="sr-Cyrl-RS"/>
        </w:rPr>
        <w:t xml:space="preserve"> и др.</w:t>
      </w:r>
      <w:r w:rsidRPr="00F71A73">
        <w:rPr>
          <w:rFonts w:eastAsia="TimesNewRoman" w:cs="Arial"/>
          <w:sz w:val="24"/>
          <w:szCs w:val="24"/>
        </w:rPr>
        <w:t xml:space="preserve">) неопходне за </w:t>
      </w:r>
      <w:r>
        <w:rPr>
          <w:rFonts w:eastAsia="TimesNewRoman" w:cs="Arial"/>
          <w:sz w:val="24"/>
          <w:szCs w:val="24"/>
          <w:lang w:val="sr-Cyrl-RS"/>
        </w:rPr>
        <w:t>проналажење</w:t>
      </w:r>
      <w:r w:rsidRPr="00F71A73">
        <w:rPr>
          <w:rFonts w:eastAsia="TimesNewRoman" w:cs="Arial"/>
          <w:sz w:val="24"/>
          <w:szCs w:val="24"/>
        </w:rPr>
        <w:t xml:space="preserve"> посла.</w:t>
      </w:r>
      <w:proofErr w:type="gramEnd"/>
    </w:p>
    <w:p w:rsidR="00956A27" w:rsidRPr="00F71A73" w:rsidRDefault="00956A27" w:rsidP="00956A27">
      <w:pPr>
        <w:autoSpaceDE w:val="0"/>
        <w:autoSpaceDN w:val="0"/>
        <w:adjustRightInd w:val="0"/>
        <w:spacing w:after="0" w:line="240" w:lineRule="auto"/>
        <w:rPr>
          <w:rFonts w:eastAsia="TimesNewRoman" w:cs="Arial"/>
          <w:sz w:val="24"/>
          <w:szCs w:val="24"/>
        </w:rPr>
      </w:pPr>
      <w:r w:rsidRPr="00F71A73">
        <w:rPr>
          <w:rFonts w:eastAsia="TimesNewRoman" w:cs="Arial"/>
          <w:sz w:val="24"/>
          <w:szCs w:val="24"/>
        </w:rPr>
        <w:lastRenderedPageBreak/>
        <w:t>1.2.</w:t>
      </w:r>
      <w:r w:rsidRPr="00F71A73">
        <w:rPr>
          <w:rFonts w:eastAsia="TimesNewRoman" w:cs="Arial"/>
          <w:sz w:val="24"/>
          <w:szCs w:val="24"/>
        </w:rPr>
        <w:tab/>
        <w:t xml:space="preserve">Недовољна оснаженост за професионално остваривање (низак ниво знања и мотивисаности). </w:t>
      </w:r>
    </w:p>
    <w:p w:rsidR="00956A27" w:rsidRPr="00F71A73" w:rsidRDefault="00956A27" w:rsidP="00956A27">
      <w:pPr>
        <w:autoSpaceDE w:val="0"/>
        <w:autoSpaceDN w:val="0"/>
        <w:adjustRightInd w:val="0"/>
        <w:spacing w:after="0" w:line="240" w:lineRule="auto"/>
        <w:rPr>
          <w:rFonts w:eastAsia="TimesNewRoman" w:cs="Arial"/>
          <w:sz w:val="24"/>
          <w:szCs w:val="24"/>
        </w:rPr>
      </w:pPr>
      <w:r w:rsidRPr="00F71A73">
        <w:rPr>
          <w:rFonts w:eastAsia="TimesNewRoman" w:cs="Arial"/>
          <w:sz w:val="24"/>
          <w:szCs w:val="24"/>
        </w:rPr>
        <w:t>1.3.</w:t>
      </w:r>
      <w:r w:rsidRPr="00F71A73">
        <w:rPr>
          <w:rFonts w:eastAsia="TimesNewRoman" w:cs="Arial"/>
          <w:sz w:val="24"/>
          <w:szCs w:val="24"/>
        </w:rPr>
        <w:tab/>
        <w:t xml:space="preserve">Недовољно развијена међуинституционална сарадња – недовољна сарадња образовних институција, привредних субјеката и </w:t>
      </w:r>
      <w:proofErr w:type="gramStart"/>
      <w:r w:rsidRPr="00F71A73">
        <w:rPr>
          <w:rFonts w:eastAsia="TimesNewRoman" w:cs="Arial"/>
          <w:sz w:val="24"/>
          <w:szCs w:val="24"/>
        </w:rPr>
        <w:t>Националне  службе</w:t>
      </w:r>
      <w:proofErr w:type="gramEnd"/>
      <w:r w:rsidRPr="00F71A73">
        <w:rPr>
          <w:rFonts w:eastAsia="TimesNewRoman" w:cs="Arial"/>
          <w:sz w:val="24"/>
          <w:szCs w:val="24"/>
        </w:rPr>
        <w:t xml:space="preserve"> за запошљавање;</w:t>
      </w:r>
    </w:p>
    <w:p w:rsidR="00956A27" w:rsidRPr="00F71A73" w:rsidRDefault="00956A27" w:rsidP="00956A27">
      <w:pPr>
        <w:autoSpaceDE w:val="0"/>
        <w:autoSpaceDN w:val="0"/>
        <w:adjustRightInd w:val="0"/>
        <w:spacing w:after="0" w:line="240" w:lineRule="auto"/>
        <w:rPr>
          <w:rFonts w:eastAsia="TimesNewRoman" w:cs="Arial"/>
          <w:sz w:val="24"/>
          <w:szCs w:val="24"/>
        </w:rPr>
      </w:pPr>
      <w:r w:rsidRPr="00F71A73">
        <w:rPr>
          <w:rFonts w:eastAsia="TimesNewRoman" w:cs="Arial"/>
          <w:sz w:val="24"/>
          <w:szCs w:val="24"/>
        </w:rPr>
        <w:t>1.4.</w:t>
      </w:r>
      <w:r w:rsidRPr="00F71A73">
        <w:rPr>
          <w:rFonts w:eastAsia="TimesNewRoman" w:cs="Arial"/>
          <w:sz w:val="24"/>
          <w:szCs w:val="24"/>
        </w:rPr>
        <w:tab/>
        <w:t>Недовољна информисаност о могућностима запошљавања, самозапошљавања и предузетништва - недовољно могућности за усавршавање младих</w:t>
      </w:r>
    </w:p>
    <w:p w:rsidR="00956A27" w:rsidRPr="00F71A73" w:rsidRDefault="00956A27" w:rsidP="00956A27">
      <w:pPr>
        <w:autoSpaceDE w:val="0"/>
        <w:autoSpaceDN w:val="0"/>
        <w:adjustRightInd w:val="0"/>
        <w:spacing w:after="0" w:line="240" w:lineRule="auto"/>
        <w:rPr>
          <w:rFonts w:eastAsia="TimesNewRoman" w:cs="Arial"/>
          <w:sz w:val="24"/>
          <w:szCs w:val="24"/>
        </w:rPr>
      </w:pPr>
      <w:r w:rsidRPr="00F71A73">
        <w:rPr>
          <w:rFonts w:eastAsia="TimesNewRoman" w:cs="Arial"/>
          <w:sz w:val="24"/>
          <w:szCs w:val="24"/>
        </w:rPr>
        <w:t>1.5.</w:t>
      </w:r>
      <w:r w:rsidRPr="00F71A73">
        <w:rPr>
          <w:rFonts w:eastAsia="TimesNewRoman" w:cs="Arial"/>
          <w:sz w:val="24"/>
          <w:szCs w:val="24"/>
        </w:rPr>
        <w:tab/>
        <w:t xml:space="preserve">Недовољно подстицајних мера за запошљавања младих </w:t>
      </w:r>
    </w:p>
    <w:p w:rsidR="00956A27" w:rsidRPr="00F71A73" w:rsidRDefault="00956A27" w:rsidP="00956A27">
      <w:pPr>
        <w:autoSpaceDE w:val="0"/>
        <w:autoSpaceDN w:val="0"/>
        <w:adjustRightInd w:val="0"/>
        <w:spacing w:after="0" w:line="240" w:lineRule="auto"/>
        <w:rPr>
          <w:rFonts w:eastAsia="TimesNewRoman" w:cs="Arial"/>
          <w:sz w:val="24"/>
          <w:szCs w:val="24"/>
        </w:rPr>
      </w:pPr>
      <w:r w:rsidRPr="00F71A73">
        <w:rPr>
          <w:rFonts w:eastAsia="TimesNewRoman" w:cs="Arial"/>
          <w:sz w:val="24"/>
          <w:szCs w:val="24"/>
        </w:rPr>
        <w:t>1.6.</w:t>
      </w:r>
      <w:r w:rsidRPr="00F71A73">
        <w:rPr>
          <w:rFonts w:eastAsia="TimesNewRoman" w:cs="Arial"/>
          <w:sz w:val="24"/>
          <w:szCs w:val="24"/>
        </w:rPr>
        <w:tab/>
        <w:t>Недовољна подршка развоју предузетништва младих – неизграђен систем подстицања предузетничког духа и недовољно информисање о могућностима развоја предузетништва младих;</w:t>
      </w:r>
    </w:p>
    <w:p w:rsidR="00956A27" w:rsidRPr="00F71A73" w:rsidRDefault="00956A27" w:rsidP="00956A27">
      <w:pPr>
        <w:autoSpaceDE w:val="0"/>
        <w:autoSpaceDN w:val="0"/>
        <w:adjustRightInd w:val="0"/>
        <w:spacing w:after="0" w:line="240" w:lineRule="auto"/>
        <w:rPr>
          <w:rFonts w:eastAsia="TimesNewRoman" w:cs="Arial"/>
          <w:sz w:val="24"/>
          <w:szCs w:val="24"/>
        </w:rPr>
      </w:pPr>
      <w:r w:rsidRPr="00F71A73">
        <w:rPr>
          <w:rFonts w:eastAsia="TimesNewRoman" w:cs="Arial"/>
          <w:sz w:val="24"/>
          <w:szCs w:val="24"/>
        </w:rPr>
        <w:t>1.7.</w:t>
      </w:r>
      <w:r w:rsidRPr="00F71A73">
        <w:rPr>
          <w:rFonts w:eastAsia="TimesNewRoman" w:cs="Arial"/>
          <w:sz w:val="24"/>
          <w:szCs w:val="24"/>
        </w:rPr>
        <w:tab/>
        <w:t>Недостатак практичног радног искуства;</w:t>
      </w:r>
    </w:p>
    <w:p w:rsidR="00956A27" w:rsidRPr="00F71A73" w:rsidRDefault="00956A27" w:rsidP="00956A27">
      <w:pPr>
        <w:autoSpaceDE w:val="0"/>
        <w:autoSpaceDN w:val="0"/>
        <w:adjustRightInd w:val="0"/>
        <w:spacing w:after="0" w:line="240" w:lineRule="auto"/>
        <w:rPr>
          <w:rFonts w:eastAsia="TimesNewRoman" w:cs="Arial"/>
          <w:sz w:val="24"/>
          <w:szCs w:val="24"/>
        </w:rPr>
      </w:pPr>
      <w:r w:rsidRPr="00F71A73">
        <w:rPr>
          <w:rFonts w:eastAsia="TimesNewRoman" w:cs="Arial"/>
          <w:sz w:val="24"/>
          <w:szCs w:val="24"/>
        </w:rPr>
        <w:t>1.8.</w:t>
      </w:r>
      <w:r w:rsidRPr="00F71A73">
        <w:rPr>
          <w:rFonts w:eastAsia="TimesNewRoman" w:cs="Arial"/>
          <w:sz w:val="24"/>
          <w:szCs w:val="24"/>
        </w:rPr>
        <w:tab/>
        <w:t>Непостојање организоване понуде за учешће у програмима волонтирања и/или</w:t>
      </w:r>
      <w:r>
        <w:rPr>
          <w:rFonts w:eastAsia="TimesNewRoman" w:cs="Arial"/>
          <w:sz w:val="24"/>
          <w:szCs w:val="24"/>
          <w:lang w:val="sr-Cyrl-RS"/>
        </w:rPr>
        <w:t xml:space="preserve"> </w:t>
      </w:r>
      <w:r w:rsidRPr="00F71A73">
        <w:rPr>
          <w:rFonts w:eastAsia="TimesNewRoman" w:cs="Arial"/>
          <w:sz w:val="24"/>
          <w:szCs w:val="24"/>
        </w:rPr>
        <w:t>стажирања кроз које би млади могли да стекну радно искуство;</w:t>
      </w:r>
    </w:p>
    <w:p w:rsidR="00956A27" w:rsidRPr="008C7D91" w:rsidRDefault="00956A27" w:rsidP="00956A27">
      <w:pPr>
        <w:autoSpaceDE w:val="0"/>
        <w:autoSpaceDN w:val="0"/>
        <w:adjustRightInd w:val="0"/>
        <w:spacing w:after="0" w:line="240" w:lineRule="auto"/>
        <w:rPr>
          <w:rFonts w:eastAsia="TimesNewRoman" w:cs="Arial"/>
          <w:sz w:val="24"/>
          <w:szCs w:val="24"/>
          <w:lang w:val="sr-Cyrl-RS"/>
        </w:rPr>
      </w:pPr>
      <w:r w:rsidRPr="00F71A73">
        <w:rPr>
          <w:rFonts w:eastAsia="TimesNewRoman" w:cs="Arial"/>
          <w:sz w:val="24"/>
          <w:szCs w:val="24"/>
        </w:rPr>
        <w:t>1.9.</w:t>
      </w:r>
      <w:r w:rsidRPr="00F71A73">
        <w:rPr>
          <w:rFonts w:eastAsia="TimesNewRoman" w:cs="Arial"/>
          <w:sz w:val="24"/>
          <w:szCs w:val="24"/>
        </w:rPr>
        <w:tab/>
        <w:t>Непостојање локалних</w:t>
      </w:r>
      <w:r>
        <w:rPr>
          <w:rFonts w:eastAsia="TimesNewRoman" w:cs="Arial"/>
          <w:sz w:val="24"/>
          <w:szCs w:val="24"/>
        </w:rPr>
        <w:t xml:space="preserve"> иницијатива за подршку младим </w:t>
      </w:r>
      <w:r>
        <w:rPr>
          <w:rFonts w:eastAsia="TimesNewRoman" w:cs="Arial"/>
          <w:sz w:val="24"/>
          <w:szCs w:val="24"/>
          <w:lang w:val="sr-Cyrl-RS"/>
        </w:rPr>
        <w:t>п</w:t>
      </w:r>
      <w:r w:rsidRPr="00F71A73">
        <w:rPr>
          <w:rFonts w:eastAsia="TimesNewRoman" w:cs="Arial"/>
          <w:sz w:val="24"/>
          <w:szCs w:val="24"/>
        </w:rPr>
        <w:t>ољопривредницима</w:t>
      </w:r>
      <w:r w:rsidR="008C7D91">
        <w:rPr>
          <w:rFonts w:eastAsia="TimesNewRoman" w:cs="Arial"/>
          <w:sz w:val="24"/>
          <w:szCs w:val="24"/>
          <w:lang w:val="sr-Cyrl-RS"/>
        </w:rPr>
        <w:t>.</w:t>
      </w:r>
    </w:p>
    <w:p w:rsidR="00756D14" w:rsidRDefault="00756D14" w:rsidP="00756D14">
      <w:pPr>
        <w:autoSpaceDE w:val="0"/>
        <w:autoSpaceDN w:val="0"/>
        <w:adjustRightInd w:val="0"/>
        <w:spacing w:after="0" w:line="240" w:lineRule="auto"/>
        <w:rPr>
          <w:rFonts w:eastAsia="TimesNewRoman" w:cs="Arial"/>
          <w:sz w:val="24"/>
          <w:szCs w:val="24"/>
          <w:lang w:val="sr-Cyrl-RS"/>
        </w:rPr>
      </w:pPr>
    </w:p>
    <w:p w:rsidR="00756D14" w:rsidRPr="00956A27" w:rsidRDefault="00756D14" w:rsidP="00956A27">
      <w:pPr>
        <w:pStyle w:val="NoSpacing"/>
        <w:jc w:val="both"/>
        <w:rPr>
          <w:rFonts w:eastAsia="Times New Roman"/>
          <w:sz w:val="24"/>
          <w:szCs w:val="24"/>
        </w:rPr>
      </w:pPr>
      <w:r w:rsidRPr="00956A27">
        <w:rPr>
          <w:rFonts w:eastAsia="Times New Roman"/>
          <w:sz w:val="24"/>
          <w:szCs w:val="24"/>
        </w:rPr>
        <w:t>Као и на глобалном, државном нивоу, и у општини Гаџин Х</w:t>
      </w:r>
      <w:r w:rsidR="00CA36E3" w:rsidRPr="00956A27">
        <w:rPr>
          <w:rFonts w:eastAsia="Times New Roman"/>
          <w:sz w:val="24"/>
          <w:szCs w:val="24"/>
        </w:rPr>
        <w:t>ан се као један од највећих јавља</w:t>
      </w:r>
      <w:r w:rsidRPr="00956A27">
        <w:rPr>
          <w:rFonts w:eastAsia="Times New Roman"/>
          <w:sz w:val="24"/>
          <w:szCs w:val="24"/>
        </w:rPr>
        <w:t xml:space="preserve"> проблем незапослености.</w:t>
      </w:r>
      <w:r w:rsidR="00956A27" w:rsidRPr="00956A27">
        <w:rPr>
          <w:rFonts w:eastAsia="Times New Roman"/>
          <w:sz w:val="24"/>
          <w:szCs w:val="24"/>
        </w:rPr>
        <w:t xml:space="preserve"> </w:t>
      </w:r>
      <w:r w:rsidRPr="00956A27">
        <w:rPr>
          <w:rFonts w:eastAsia="Times New Roman"/>
          <w:sz w:val="24"/>
          <w:szCs w:val="24"/>
        </w:rPr>
        <w:t>Тежња младих за одласком, било ван земље, било у велике градове у земљи (Ниш и Београд најчешће), свакако је у највећој мери проузрокована немогућношћу да пронађу адекватно запослење.</w:t>
      </w:r>
    </w:p>
    <w:p w:rsidR="00CA36E3" w:rsidRPr="00956A27" w:rsidRDefault="00CA36E3" w:rsidP="00956A27">
      <w:pPr>
        <w:pStyle w:val="NoSpacing"/>
        <w:jc w:val="both"/>
        <w:rPr>
          <w:sz w:val="24"/>
          <w:szCs w:val="24"/>
          <w:lang w:val="sr-Cyrl-CS"/>
        </w:rPr>
      </w:pPr>
      <w:r w:rsidRPr="00956A27">
        <w:rPr>
          <w:sz w:val="24"/>
          <w:szCs w:val="24"/>
          <w:lang w:val="sr-Cyrl-CS"/>
        </w:rPr>
        <w:t>Према евиденцији Националне службе за запошљавање из децембра 2009. године, у Општини је укупно 880 незапослених лица од чега је 386 жена. Када је у питању категорија младих (од 15 до 29 година) према евиденцији НСЗ на територији општине има укупно 180 младих који су незапослени што чини 20,45% од укупног броја незапослених.</w:t>
      </w:r>
    </w:p>
    <w:p w:rsidR="00CA36E3" w:rsidRPr="00956A27" w:rsidRDefault="00CA36E3" w:rsidP="00956A27">
      <w:pPr>
        <w:pStyle w:val="NoSpacing"/>
        <w:jc w:val="both"/>
        <w:rPr>
          <w:rFonts w:eastAsia="Times New Roman"/>
          <w:sz w:val="24"/>
          <w:szCs w:val="24"/>
        </w:rPr>
      </w:pPr>
      <w:r w:rsidRPr="00956A27">
        <w:rPr>
          <w:rFonts w:eastAsia="Times New Roman"/>
          <w:sz w:val="24"/>
          <w:szCs w:val="24"/>
        </w:rPr>
        <w:t>Према подацима НЗС, млади су неспремни да раде и ван свог занимања, или да покрену сопствени посао.</w:t>
      </w:r>
    </w:p>
    <w:p w:rsidR="00756D14" w:rsidRPr="00956A27" w:rsidRDefault="00CA36E3" w:rsidP="00956A27">
      <w:pPr>
        <w:pStyle w:val="NoSpacing"/>
        <w:jc w:val="both"/>
        <w:rPr>
          <w:rFonts w:eastAsia="Times New Roman"/>
          <w:sz w:val="24"/>
          <w:szCs w:val="24"/>
        </w:rPr>
      </w:pPr>
      <w:r w:rsidRPr="00956A27">
        <w:rPr>
          <w:rFonts w:eastAsia="Times New Roman"/>
          <w:sz w:val="24"/>
          <w:szCs w:val="24"/>
        </w:rPr>
        <w:t>У Општини до сада није постојала подршка самозапошљавању младих, па се као један од проблема јавља и не</w:t>
      </w:r>
      <w:r w:rsidR="00756D14" w:rsidRPr="00956A27">
        <w:rPr>
          <w:rFonts w:eastAsia="Times New Roman"/>
          <w:sz w:val="24"/>
          <w:szCs w:val="24"/>
        </w:rPr>
        <w:t>довољна подршка развоју предузетништва младих и недовољно информисање о могућностим</w:t>
      </w:r>
      <w:r w:rsidRPr="00956A27">
        <w:rPr>
          <w:rFonts w:eastAsia="Times New Roman"/>
          <w:sz w:val="24"/>
          <w:szCs w:val="24"/>
        </w:rPr>
        <w:t>а развоја предузетништва младих.</w:t>
      </w:r>
    </w:p>
    <w:p w:rsidR="00756D14" w:rsidRPr="00D968B4" w:rsidRDefault="00CA36E3" w:rsidP="00956A27">
      <w:pPr>
        <w:pStyle w:val="NoSpacing"/>
        <w:jc w:val="both"/>
        <w:rPr>
          <w:rFonts w:eastAsia="Times New Roman"/>
          <w:sz w:val="24"/>
          <w:szCs w:val="24"/>
          <w:lang w:val="sr-Cyrl-RS"/>
        </w:rPr>
      </w:pPr>
      <w:r w:rsidRPr="00956A27">
        <w:rPr>
          <w:rFonts w:eastAsia="Times New Roman"/>
          <w:sz w:val="24"/>
          <w:szCs w:val="24"/>
        </w:rPr>
        <w:t>Н</w:t>
      </w:r>
      <w:r w:rsidR="00756D14" w:rsidRPr="00956A27">
        <w:rPr>
          <w:rFonts w:eastAsia="Times New Roman"/>
          <w:sz w:val="24"/>
          <w:szCs w:val="24"/>
        </w:rPr>
        <w:t>едоста</w:t>
      </w:r>
      <w:r w:rsidRPr="00956A27">
        <w:rPr>
          <w:rFonts w:eastAsia="Times New Roman"/>
          <w:sz w:val="24"/>
          <w:szCs w:val="24"/>
        </w:rPr>
        <w:t xml:space="preserve">так практичног радног искуства повезан је са непостојањем програма волонтирања </w:t>
      </w:r>
      <w:r w:rsidR="00756D14" w:rsidRPr="00956A27">
        <w:rPr>
          <w:rFonts w:eastAsia="Times New Roman"/>
          <w:sz w:val="24"/>
          <w:szCs w:val="24"/>
        </w:rPr>
        <w:t xml:space="preserve">или стажирања кроз које би млади могли да стекну радно искуство. </w:t>
      </w:r>
    </w:p>
    <w:p w:rsidR="00756D14" w:rsidRPr="00956A27" w:rsidRDefault="00756D14" w:rsidP="00956A27">
      <w:pPr>
        <w:pStyle w:val="NoSpacing"/>
        <w:jc w:val="both"/>
        <w:rPr>
          <w:rFonts w:eastAsia="Times New Roman"/>
          <w:sz w:val="24"/>
          <w:szCs w:val="24"/>
        </w:rPr>
      </w:pPr>
      <w:r w:rsidRPr="00956A27">
        <w:rPr>
          <w:rFonts w:eastAsia="Times New Roman"/>
          <w:sz w:val="24"/>
          <w:szCs w:val="24"/>
        </w:rPr>
        <w:t>Пољопривредн</w:t>
      </w:r>
      <w:r w:rsidR="00CA36E3" w:rsidRPr="00956A27">
        <w:rPr>
          <w:rFonts w:eastAsia="Times New Roman"/>
          <w:sz w:val="24"/>
          <w:szCs w:val="24"/>
        </w:rPr>
        <w:t>е</w:t>
      </w:r>
      <w:r w:rsidRPr="00956A27">
        <w:rPr>
          <w:rFonts w:eastAsia="Times New Roman"/>
          <w:sz w:val="24"/>
          <w:szCs w:val="24"/>
        </w:rPr>
        <w:t xml:space="preserve"> и туристичк</w:t>
      </w:r>
      <w:r w:rsidR="00CA36E3" w:rsidRPr="00956A27">
        <w:rPr>
          <w:rFonts w:eastAsia="Times New Roman"/>
          <w:sz w:val="24"/>
          <w:szCs w:val="24"/>
        </w:rPr>
        <w:t>е</w:t>
      </w:r>
      <w:r w:rsidRPr="00956A27">
        <w:rPr>
          <w:rFonts w:eastAsia="Times New Roman"/>
          <w:sz w:val="24"/>
          <w:szCs w:val="24"/>
        </w:rPr>
        <w:t xml:space="preserve"> потенцијал</w:t>
      </w:r>
      <w:r w:rsidR="00CA36E3" w:rsidRPr="00956A27">
        <w:rPr>
          <w:rFonts w:eastAsia="Times New Roman"/>
          <w:sz w:val="24"/>
          <w:szCs w:val="24"/>
        </w:rPr>
        <w:t>е о</w:t>
      </w:r>
      <w:r w:rsidRPr="00956A27">
        <w:rPr>
          <w:rFonts w:eastAsia="Times New Roman"/>
          <w:sz w:val="24"/>
          <w:szCs w:val="24"/>
        </w:rPr>
        <w:t>пштине би требало искористити при решавању проблема незапослености младих, подстицањем развоја пољопривреде и туризма, као и адекватним едукативним програмима за оснивање пољопривредних газдинстава, односно развијање туристичких и угоститељских ресурса.</w:t>
      </w:r>
      <w:r w:rsidR="00956A27" w:rsidRPr="00956A27">
        <w:rPr>
          <w:rFonts w:eastAsia="Times New Roman"/>
          <w:sz w:val="24"/>
          <w:szCs w:val="24"/>
        </w:rPr>
        <w:t xml:space="preserve"> </w:t>
      </w:r>
      <w:r w:rsidR="00956A27" w:rsidRPr="00956A27">
        <w:rPr>
          <w:rFonts w:eastAsia="TimesNewRoman"/>
          <w:sz w:val="24"/>
          <w:szCs w:val="24"/>
        </w:rPr>
        <w:t>Млади са  ресурсима који би се бавили пољопривредом недовољно су подржани од локалних и  регионалних стручних служби које треба да им олакшају приступ знањима и информацијама и контактима потребним за успех на тржишту.</w:t>
      </w:r>
    </w:p>
    <w:p w:rsidR="00756D14" w:rsidRDefault="00756D14" w:rsidP="00956A27">
      <w:pPr>
        <w:pStyle w:val="NoSpacing"/>
        <w:jc w:val="both"/>
        <w:rPr>
          <w:rFonts w:eastAsia="Times New Roman"/>
          <w:sz w:val="24"/>
          <w:szCs w:val="24"/>
          <w:lang w:val="sr-Cyrl-RS"/>
        </w:rPr>
      </w:pPr>
      <w:r w:rsidRPr="00956A27">
        <w:rPr>
          <w:rFonts w:eastAsia="Times New Roman"/>
          <w:sz w:val="24"/>
          <w:szCs w:val="24"/>
        </w:rPr>
        <w:t>Решавање проблема незапослености, као једног од централних проблема, свакако би могло да доведе и до ублажавања осталих проблема, односно, уколико се у томе не успе, незапосленост може дугорочн</w:t>
      </w:r>
      <w:r w:rsidR="00CA36E3" w:rsidRPr="00956A27">
        <w:rPr>
          <w:rFonts w:eastAsia="Times New Roman"/>
          <w:sz w:val="24"/>
          <w:szCs w:val="24"/>
        </w:rPr>
        <w:t>о онемогућити</w:t>
      </w:r>
      <w:r w:rsidRPr="00956A27">
        <w:rPr>
          <w:rFonts w:eastAsia="Times New Roman"/>
          <w:sz w:val="24"/>
          <w:szCs w:val="24"/>
        </w:rPr>
        <w:t xml:space="preserve"> развојне шансе </w:t>
      </w:r>
      <w:r w:rsidR="00CA36E3" w:rsidRPr="00956A27">
        <w:rPr>
          <w:rFonts w:eastAsia="Times New Roman"/>
          <w:sz w:val="24"/>
          <w:szCs w:val="24"/>
        </w:rPr>
        <w:t>о</w:t>
      </w:r>
      <w:r w:rsidRPr="00956A27">
        <w:rPr>
          <w:rFonts w:eastAsia="Times New Roman"/>
          <w:sz w:val="24"/>
          <w:szCs w:val="24"/>
        </w:rPr>
        <w:t>пштине</w:t>
      </w:r>
      <w:r w:rsidR="00CA36E3" w:rsidRPr="00956A27">
        <w:rPr>
          <w:rFonts w:eastAsia="Times New Roman"/>
          <w:sz w:val="24"/>
          <w:szCs w:val="24"/>
        </w:rPr>
        <w:t xml:space="preserve"> Гаџин Хан</w:t>
      </w:r>
      <w:r w:rsidRPr="00956A27">
        <w:rPr>
          <w:rFonts w:eastAsia="Times New Roman"/>
          <w:sz w:val="24"/>
          <w:szCs w:val="24"/>
        </w:rPr>
        <w:t>.</w:t>
      </w:r>
    </w:p>
    <w:p w:rsidR="008779C2" w:rsidRDefault="008779C2" w:rsidP="00956A27">
      <w:pPr>
        <w:pStyle w:val="NoSpacing"/>
        <w:jc w:val="both"/>
        <w:rPr>
          <w:rFonts w:eastAsia="Times New Roman"/>
          <w:sz w:val="24"/>
          <w:szCs w:val="24"/>
          <w:lang w:val="sr-Cyrl-RS"/>
        </w:rPr>
      </w:pPr>
    </w:p>
    <w:p w:rsidR="008779C2" w:rsidRPr="008779C2" w:rsidRDefault="008779C2" w:rsidP="00956A27">
      <w:pPr>
        <w:pStyle w:val="NoSpacing"/>
        <w:jc w:val="both"/>
        <w:rPr>
          <w:rFonts w:eastAsia="Times New Roman"/>
          <w:sz w:val="24"/>
          <w:szCs w:val="24"/>
          <w:lang w:val="sr-Cyrl-RS"/>
        </w:rPr>
      </w:pPr>
    </w:p>
    <w:p w:rsidR="005A5A4F" w:rsidRPr="005A5A4F" w:rsidRDefault="005A5A4F" w:rsidP="005A5A4F">
      <w:pPr>
        <w:pStyle w:val="Heading2"/>
        <w:rPr>
          <w:b w:val="0"/>
          <w:color w:val="0070C0"/>
          <w:lang w:val="sr-Cyrl-CS"/>
        </w:rPr>
      </w:pPr>
      <w:bookmarkStart w:id="31" w:name="_Toc31281967"/>
      <w:r w:rsidRPr="005A5A4F">
        <w:rPr>
          <w:b w:val="0"/>
          <w:color w:val="0070C0"/>
          <w:lang w:val="sr-Cyrl-CS"/>
        </w:rPr>
        <w:lastRenderedPageBreak/>
        <w:t>3.6.2. ОБЛАСТ 2: Култура, спорт и слободно време</w:t>
      </w:r>
      <w:bookmarkEnd w:id="31"/>
    </w:p>
    <w:p w:rsidR="005A5A4F" w:rsidRDefault="005A5A4F" w:rsidP="005A5A4F">
      <w:pPr>
        <w:pStyle w:val="NoSpacing"/>
        <w:jc w:val="both"/>
        <w:rPr>
          <w:rFonts w:cs="Arial"/>
          <w:color w:val="0070C0"/>
          <w:sz w:val="24"/>
          <w:szCs w:val="24"/>
          <w:lang w:val="sr-Cyrl-CS"/>
        </w:rPr>
      </w:pPr>
    </w:p>
    <w:p w:rsidR="005A5A4F" w:rsidRPr="00F71A73" w:rsidRDefault="005A5A4F" w:rsidP="005A5A4F">
      <w:pPr>
        <w:autoSpaceDE w:val="0"/>
        <w:autoSpaceDN w:val="0"/>
        <w:adjustRightInd w:val="0"/>
        <w:spacing w:after="0" w:line="240" w:lineRule="auto"/>
        <w:rPr>
          <w:rFonts w:eastAsia="TimesNewRoman" w:cs="Arial"/>
          <w:sz w:val="24"/>
          <w:szCs w:val="24"/>
        </w:rPr>
      </w:pPr>
      <w:r>
        <w:rPr>
          <w:rFonts w:eastAsia="TimesNewRoman" w:cs="Arial"/>
          <w:sz w:val="24"/>
          <w:szCs w:val="24"/>
          <w:lang w:val="sr-Cyrl-RS"/>
        </w:rPr>
        <w:t xml:space="preserve">2.1. </w:t>
      </w:r>
      <w:r w:rsidRPr="00F71A73">
        <w:rPr>
          <w:rFonts w:eastAsia="TimesNewRoman" w:cs="Arial"/>
          <w:sz w:val="24"/>
          <w:szCs w:val="24"/>
        </w:rPr>
        <w:t xml:space="preserve">Неадекватан </w:t>
      </w:r>
      <w:r>
        <w:rPr>
          <w:rFonts w:eastAsia="TimesNewRoman" w:cs="Arial"/>
          <w:sz w:val="24"/>
          <w:szCs w:val="24"/>
          <w:lang w:val="sr-Cyrl-RS"/>
        </w:rPr>
        <w:t>садржај</w:t>
      </w:r>
      <w:r w:rsidRPr="00F71A73">
        <w:rPr>
          <w:rFonts w:eastAsia="TimesNewRoman" w:cs="Arial"/>
          <w:sz w:val="24"/>
          <w:szCs w:val="24"/>
        </w:rPr>
        <w:t xml:space="preserve"> културно-образовних, спортских и других</w:t>
      </w:r>
      <w:r>
        <w:rPr>
          <w:rFonts w:eastAsia="TimesNewRoman" w:cs="Arial"/>
          <w:sz w:val="24"/>
          <w:szCs w:val="24"/>
          <w:lang w:val="sr-Cyrl-RS"/>
        </w:rPr>
        <w:t xml:space="preserve"> </w:t>
      </w:r>
      <w:r w:rsidRPr="00F71A73">
        <w:rPr>
          <w:rFonts w:eastAsia="TimesNewRoman" w:cs="Arial"/>
          <w:sz w:val="24"/>
          <w:szCs w:val="24"/>
        </w:rPr>
        <w:t>забавно-</w:t>
      </w:r>
      <w:proofErr w:type="gramStart"/>
      <w:r w:rsidRPr="00F71A73">
        <w:rPr>
          <w:rFonts w:eastAsia="TimesNewRoman" w:cs="Arial"/>
          <w:sz w:val="24"/>
          <w:szCs w:val="24"/>
        </w:rPr>
        <w:t xml:space="preserve">рекреативних </w:t>
      </w:r>
      <w:r>
        <w:rPr>
          <w:rFonts w:eastAsia="TimesNewRoman" w:cs="Arial"/>
          <w:sz w:val="24"/>
          <w:szCs w:val="24"/>
          <w:lang w:val="sr-Cyrl-RS"/>
        </w:rPr>
        <w:t xml:space="preserve"> с</w:t>
      </w:r>
      <w:r w:rsidRPr="00F71A73">
        <w:rPr>
          <w:rFonts w:eastAsia="TimesNewRoman" w:cs="Arial"/>
          <w:sz w:val="24"/>
          <w:szCs w:val="24"/>
        </w:rPr>
        <w:t>адржаја</w:t>
      </w:r>
      <w:proofErr w:type="gramEnd"/>
      <w:r w:rsidRPr="00F71A73">
        <w:rPr>
          <w:rFonts w:eastAsia="TimesNewRoman" w:cs="Arial"/>
          <w:sz w:val="24"/>
          <w:szCs w:val="24"/>
        </w:rPr>
        <w:t xml:space="preserve"> за младе</w:t>
      </w:r>
    </w:p>
    <w:p w:rsidR="005A5A4F"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2.2. </w:t>
      </w:r>
      <w:r w:rsidRPr="00F71A73">
        <w:rPr>
          <w:rFonts w:eastAsia="TimesNewRoman" w:cs="Arial"/>
          <w:sz w:val="24"/>
          <w:szCs w:val="24"/>
        </w:rPr>
        <w:t>Мали број и неадекватна оп</w:t>
      </w:r>
      <w:r>
        <w:rPr>
          <w:rFonts w:eastAsia="TimesNewRoman" w:cs="Arial"/>
          <w:sz w:val="24"/>
          <w:szCs w:val="24"/>
        </w:rPr>
        <w:t xml:space="preserve">ремљеност објеката и простора </w:t>
      </w:r>
      <w:r w:rsidRPr="00F71A73">
        <w:rPr>
          <w:rFonts w:eastAsia="TimesNewRoman" w:cs="Arial"/>
          <w:sz w:val="24"/>
          <w:szCs w:val="24"/>
        </w:rPr>
        <w:t>намењених младима</w:t>
      </w:r>
      <w:r>
        <w:rPr>
          <w:rFonts w:eastAsia="TimesNewRoman" w:cs="Arial"/>
          <w:sz w:val="24"/>
          <w:szCs w:val="24"/>
          <w:lang w:val="sr-Cyrl-RS"/>
        </w:rPr>
        <w:t xml:space="preserve"> </w:t>
      </w:r>
    </w:p>
    <w:p w:rsidR="005A5A4F"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2.3. </w:t>
      </w:r>
      <w:r w:rsidRPr="00F71A73">
        <w:rPr>
          <w:rFonts w:eastAsia="TimesNewRoman" w:cs="Arial"/>
          <w:sz w:val="24"/>
          <w:szCs w:val="24"/>
        </w:rPr>
        <w:t>Неадекватно инфо</w:t>
      </w:r>
      <w:r>
        <w:rPr>
          <w:rFonts w:eastAsia="TimesNewRoman" w:cs="Arial"/>
          <w:sz w:val="24"/>
          <w:szCs w:val="24"/>
        </w:rPr>
        <w:t xml:space="preserve">рмисање о дешавањима за младе </w:t>
      </w:r>
    </w:p>
    <w:p w:rsidR="005A5A4F" w:rsidRPr="00801BE6"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 New Roman" w:cs="Arial"/>
          <w:sz w:val="24"/>
          <w:szCs w:val="24"/>
          <w:lang w:val="sr-Cyrl-RS"/>
        </w:rPr>
        <w:t xml:space="preserve">2.4. </w:t>
      </w:r>
      <w:r w:rsidRPr="00801BE6">
        <w:rPr>
          <w:rFonts w:eastAsia="Times New Roman" w:cs="Arial"/>
          <w:sz w:val="24"/>
          <w:szCs w:val="24"/>
          <w:lang w:val="sr-Cyrl-RS"/>
        </w:rPr>
        <w:t>Неквалитетно провођење слободног времена и недостатак неформалног образовања</w:t>
      </w:r>
    </w:p>
    <w:p w:rsidR="005A5A4F" w:rsidRPr="00F71A73" w:rsidRDefault="005A5A4F" w:rsidP="005A5A4F">
      <w:pPr>
        <w:autoSpaceDE w:val="0"/>
        <w:autoSpaceDN w:val="0"/>
        <w:adjustRightInd w:val="0"/>
        <w:spacing w:after="0" w:line="240" w:lineRule="auto"/>
        <w:jc w:val="both"/>
        <w:rPr>
          <w:rFonts w:eastAsia="TimesNewRoman" w:cs="Arial"/>
          <w:sz w:val="24"/>
          <w:szCs w:val="24"/>
        </w:rPr>
      </w:pPr>
      <w:r>
        <w:rPr>
          <w:rFonts w:eastAsia="TimesNewRoman" w:cs="Arial"/>
          <w:sz w:val="24"/>
          <w:szCs w:val="24"/>
          <w:lang w:val="sr-Cyrl-RS"/>
        </w:rPr>
        <w:t xml:space="preserve">2.5. </w:t>
      </w:r>
      <w:r w:rsidRPr="00F71A73">
        <w:rPr>
          <w:rFonts w:eastAsia="TimesNewRoman" w:cs="Arial"/>
          <w:sz w:val="24"/>
          <w:szCs w:val="24"/>
        </w:rPr>
        <w:t>Недовољна заинтересованост младих за садржаје из културе</w:t>
      </w:r>
    </w:p>
    <w:p w:rsidR="005A5A4F"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2.6. </w:t>
      </w:r>
      <w:r w:rsidRPr="00F71A73">
        <w:rPr>
          <w:rFonts w:eastAsia="TimesNewRoman" w:cs="Arial"/>
          <w:sz w:val="24"/>
          <w:szCs w:val="24"/>
        </w:rPr>
        <w:t>Недовољна партиципација младих у осмишљавању културно-образовних,</w:t>
      </w:r>
      <w:r>
        <w:rPr>
          <w:rFonts w:eastAsia="TimesNewRoman" w:cs="Arial"/>
          <w:sz w:val="24"/>
          <w:szCs w:val="24"/>
          <w:lang w:val="sr-Cyrl-RS"/>
        </w:rPr>
        <w:t xml:space="preserve"> </w:t>
      </w:r>
      <w:r w:rsidRPr="00F71A73">
        <w:rPr>
          <w:rFonts w:eastAsia="TimesNewRoman" w:cs="Arial"/>
          <w:sz w:val="24"/>
          <w:szCs w:val="24"/>
        </w:rPr>
        <w:t>спортских и други</w:t>
      </w:r>
      <w:r>
        <w:rPr>
          <w:rFonts w:eastAsia="TimesNewRoman" w:cs="Arial"/>
          <w:sz w:val="24"/>
          <w:szCs w:val="24"/>
        </w:rPr>
        <w:t>х забавно-рекреативних програма</w:t>
      </w:r>
    </w:p>
    <w:p w:rsidR="005A5A4F" w:rsidRPr="00F71A73" w:rsidRDefault="005A5A4F" w:rsidP="005A5A4F">
      <w:pPr>
        <w:autoSpaceDE w:val="0"/>
        <w:autoSpaceDN w:val="0"/>
        <w:adjustRightInd w:val="0"/>
        <w:spacing w:after="0" w:line="240" w:lineRule="auto"/>
        <w:jc w:val="both"/>
        <w:rPr>
          <w:rFonts w:eastAsia="TimesNewRoman" w:cs="Arial"/>
          <w:sz w:val="24"/>
          <w:szCs w:val="24"/>
        </w:rPr>
      </w:pPr>
      <w:r>
        <w:rPr>
          <w:rFonts w:eastAsia="TimesNewRoman" w:cs="Arial"/>
          <w:sz w:val="24"/>
          <w:szCs w:val="24"/>
          <w:lang w:val="sr-Cyrl-RS"/>
        </w:rPr>
        <w:t xml:space="preserve">2.7. </w:t>
      </w:r>
      <w:proofErr w:type="gramStart"/>
      <w:r w:rsidRPr="00F71A73">
        <w:rPr>
          <w:rFonts w:eastAsia="TimesNewRoman" w:cs="Arial"/>
          <w:sz w:val="24"/>
          <w:szCs w:val="24"/>
        </w:rPr>
        <w:t>Непрепознавање кључне улоге организација које се баве младима на нивоу</w:t>
      </w:r>
      <w:r>
        <w:rPr>
          <w:rFonts w:eastAsia="TimesNewRoman" w:cs="Arial"/>
          <w:sz w:val="24"/>
          <w:szCs w:val="24"/>
          <w:lang w:val="sr-Cyrl-RS"/>
        </w:rPr>
        <w:t xml:space="preserve"> </w:t>
      </w:r>
      <w:r w:rsidRPr="00F71A73">
        <w:rPr>
          <w:rFonts w:eastAsia="TimesNewRoman" w:cs="Arial"/>
          <w:sz w:val="24"/>
          <w:szCs w:val="24"/>
        </w:rPr>
        <w:t>општине.</w:t>
      </w:r>
      <w:proofErr w:type="gramEnd"/>
    </w:p>
    <w:p w:rsidR="00510033" w:rsidRDefault="00510033" w:rsidP="005A5A4F">
      <w:pPr>
        <w:spacing w:after="0" w:line="240" w:lineRule="auto"/>
        <w:jc w:val="both"/>
        <w:rPr>
          <w:rFonts w:eastAsia="TimesNewRoman" w:cs="Arial"/>
          <w:sz w:val="24"/>
          <w:szCs w:val="24"/>
          <w:lang w:val="sr-Cyrl-RS"/>
        </w:rPr>
      </w:pPr>
    </w:p>
    <w:p w:rsidR="005A5A4F" w:rsidRDefault="005A5A4F" w:rsidP="005A5A4F">
      <w:pPr>
        <w:spacing w:after="0" w:line="240" w:lineRule="auto"/>
        <w:jc w:val="both"/>
        <w:rPr>
          <w:rFonts w:eastAsia="Times New Roman" w:cs="Arial"/>
          <w:sz w:val="24"/>
          <w:szCs w:val="24"/>
          <w:lang w:val="sr-Cyrl-RS"/>
        </w:rPr>
      </w:pPr>
      <w:proofErr w:type="gramStart"/>
      <w:r w:rsidRPr="00F71A73">
        <w:rPr>
          <w:rFonts w:eastAsia="TimesNewRoman" w:cs="Arial"/>
          <w:sz w:val="24"/>
          <w:szCs w:val="24"/>
        </w:rPr>
        <w:t>Значај активности слободног времена за психички, когнитивни и социјални развој</w:t>
      </w:r>
      <w:r>
        <w:rPr>
          <w:rFonts w:eastAsia="TimesNewRoman" w:cs="Arial"/>
          <w:sz w:val="24"/>
          <w:szCs w:val="24"/>
          <w:lang w:val="sr-Cyrl-RS"/>
        </w:rPr>
        <w:t xml:space="preserve"> </w:t>
      </w:r>
      <w:r w:rsidRPr="00F71A73">
        <w:rPr>
          <w:rFonts w:eastAsia="TimesNewRoman" w:cs="Arial"/>
          <w:sz w:val="24"/>
          <w:szCs w:val="24"/>
        </w:rPr>
        <w:t>младих препознат је у већини савремених друштава.</w:t>
      </w:r>
      <w:proofErr w:type="gramEnd"/>
      <w:r w:rsidRPr="00F71A73">
        <w:rPr>
          <w:rFonts w:eastAsia="TimesNewRoman" w:cs="Arial"/>
          <w:sz w:val="24"/>
          <w:szCs w:val="24"/>
        </w:rPr>
        <w:t xml:space="preserve"> С обзиром на то </w:t>
      </w:r>
      <w:proofErr w:type="gramStart"/>
      <w:r w:rsidRPr="00F71A73">
        <w:rPr>
          <w:rFonts w:eastAsia="TimesNewRoman" w:cs="Arial"/>
          <w:sz w:val="24"/>
          <w:szCs w:val="24"/>
        </w:rPr>
        <w:t xml:space="preserve">да  </w:t>
      </w:r>
      <w:r>
        <w:rPr>
          <w:rFonts w:eastAsia="TimesNewRoman" w:cs="Arial"/>
          <w:sz w:val="24"/>
          <w:szCs w:val="24"/>
          <w:lang w:val="sr-Cyrl-RS"/>
        </w:rPr>
        <w:t>а</w:t>
      </w:r>
      <w:r w:rsidRPr="00F71A73">
        <w:rPr>
          <w:rFonts w:eastAsia="TimesNewRoman" w:cs="Arial"/>
          <w:sz w:val="24"/>
          <w:szCs w:val="24"/>
        </w:rPr>
        <w:t>ктивности</w:t>
      </w:r>
      <w:proofErr w:type="gramEnd"/>
      <w:r w:rsidRPr="00F71A73">
        <w:rPr>
          <w:rFonts w:eastAsia="TimesNewRoman" w:cs="Arial"/>
          <w:sz w:val="24"/>
          <w:szCs w:val="24"/>
        </w:rPr>
        <w:t xml:space="preserve"> у слободном времену у великој мери доприносе емоционалном и социјалном развоју младих, важно је предузети све мере да програми намењени слободном времену не постану средства </w:t>
      </w:r>
      <w:r>
        <w:rPr>
          <w:rFonts w:eastAsia="TimesNewRoman" w:cs="Arial"/>
          <w:sz w:val="24"/>
          <w:szCs w:val="24"/>
          <w:lang w:val="sr-Cyrl-RS"/>
        </w:rPr>
        <w:t xml:space="preserve"> </w:t>
      </w:r>
      <w:r w:rsidRPr="00F71A73">
        <w:rPr>
          <w:rFonts w:eastAsia="TimesNewRoman" w:cs="Arial"/>
          <w:sz w:val="24"/>
          <w:szCs w:val="24"/>
        </w:rPr>
        <w:t xml:space="preserve">искључивања </w:t>
      </w:r>
      <w:r>
        <w:rPr>
          <w:rFonts w:eastAsia="TimesNewRoman" w:cs="Arial"/>
          <w:sz w:val="24"/>
          <w:szCs w:val="24"/>
          <w:lang w:val="sr-Cyrl-RS"/>
        </w:rPr>
        <w:t xml:space="preserve">младих </w:t>
      </w:r>
      <w:r w:rsidRPr="00F71A73">
        <w:rPr>
          <w:rFonts w:eastAsia="TimesNewRoman" w:cs="Arial"/>
          <w:sz w:val="24"/>
          <w:szCs w:val="24"/>
        </w:rPr>
        <w:t xml:space="preserve">из других аспеката социјалног живота. Најчешћа активност </w:t>
      </w:r>
      <w:proofErr w:type="gramStart"/>
      <w:r w:rsidRPr="00F71A73">
        <w:rPr>
          <w:rFonts w:eastAsia="TimesNewRoman" w:cs="Arial"/>
          <w:sz w:val="24"/>
          <w:szCs w:val="24"/>
        </w:rPr>
        <w:t xml:space="preserve">је </w:t>
      </w:r>
      <w:r>
        <w:rPr>
          <w:rFonts w:eastAsia="TimesNewRoman" w:cs="Arial"/>
          <w:sz w:val="24"/>
          <w:szCs w:val="24"/>
          <w:lang w:val="sr-Cyrl-RS"/>
        </w:rPr>
        <w:t xml:space="preserve"> с</w:t>
      </w:r>
      <w:r w:rsidRPr="00F71A73">
        <w:rPr>
          <w:rFonts w:eastAsia="TimesNewRoman" w:cs="Arial"/>
          <w:sz w:val="24"/>
          <w:szCs w:val="24"/>
        </w:rPr>
        <w:t>лушање</w:t>
      </w:r>
      <w:proofErr w:type="gramEnd"/>
      <w:r w:rsidRPr="00F71A73">
        <w:rPr>
          <w:rFonts w:eastAsia="TimesNewRoman" w:cs="Arial"/>
          <w:sz w:val="24"/>
          <w:szCs w:val="24"/>
        </w:rPr>
        <w:t xml:space="preserve"> музике, сурфовање интернетом, бављење неком врстом спорта, затим дружење, па изласци и гледање ТВ програма. Следи читање, помагање родитељима у </w:t>
      </w:r>
      <w:proofErr w:type="gramStart"/>
      <w:r w:rsidRPr="00F71A73">
        <w:rPr>
          <w:rFonts w:eastAsia="TimesNewRoman" w:cs="Arial"/>
          <w:sz w:val="24"/>
          <w:szCs w:val="24"/>
        </w:rPr>
        <w:t xml:space="preserve">кућним </w:t>
      </w:r>
      <w:r>
        <w:rPr>
          <w:rFonts w:eastAsia="TimesNewRoman" w:cs="Arial"/>
          <w:sz w:val="24"/>
          <w:szCs w:val="24"/>
          <w:lang w:val="sr-Cyrl-RS"/>
        </w:rPr>
        <w:t xml:space="preserve"> п</w:t>
      </w:r>
      <w:r w:rsidRPr="00F71A73">
        <w:rPr>
          <w:rFonts w:eastAsia="TimesNewRoman" w:cs="Arial"/>
          <w:sz w:val="24"/>
          <w:szCs w:val="24"/>
        </w:rPr>
        <w:t>ословима</w:t>
      </w:r>
      <w:proofErr w:type="gramEnd"/>
      <w:r w:rsidRPr="00F71A73">
        <w:rPr>
          <w:rFonts w:eastAsia="TimesNewRoman" w:cs="Arial"/>
          <w:sz w:val="24"/>
          <w:szCs w:val="24"/>
        </w:rPr>
        <w:t xml:space="preserve"> и културне активности. </w:t>
      </w:r>
      <w:proofErr w:type="gramStart"/>
      <w:r w:rsidRPr="00F71A73">
        <w:rPr>
          <w:rFonts w:eastAsia="TimesNewRoman" w:cs="Arial"/>
          <w:sz w:val="24"/>
          <w:szCs w:val="24"/>
        </w:rPr>
        <w:t>Овакву структуру слободног времена можемо оценити као сиромашну, а слободно време којим млади располажу као недовољан простор за промоцију вредности.</w:t>
      </w:r>
      <w:proofErr w:type="gramEnd"/>
      <w:r w:rsidRPr="00F71A73">
        <w:rPr>
          <w:rFonts w:eastAsia="TimesNewRoman" w:cs="Arial"/>
          <w:sz w:val="24"/>
          <w:szCs w:val="24"/>
        </w:rPr>
        <w:t xml:space="preserve"> Из перспективе младих, најзначајнија препрека за квалитетно провођење слободног времена</w:t>
      </w:r>
      <w:r>
        <w:rPr>
          <w:rFonts w:eastAsia="TimesNewRoman" w:cs="Arial"/>
          <w:sz w:val="24"/>
          <w:szCs w:val="24"/>
          <w:lang w:val="sr-Cyrl-RS"/>
        </w:rPr>
        <w:t xml:space="preserve"> </w:t>
      </w:r>
      <w:r>
        <w:rPr>
          <w:rFonts w:eastAsia="TimesNewRoman" w:cs="Arial"/>
          <w:sz w:val="24"/>
          <w:szCs w:val="24"/>
        </w:rPr>
        <w:t>јесте недостатак новца</w:t>
      </w:r>
      <w:r>
        <w:rPr>
          <w:rFonts w:eastAsia="TimesNewRoman" w:cs="Arial"/>
          <w:sz w:val="24"/>
          <w:szCs w:val="24"/>
          <w:lang w:val="sr-Cyrl-RS"/>
        </w:rPr>
        <w:t xml:space="preserve">, </w:t>
      </w:r>
      <w:r w:rsidRPr="00F71A73">
        <w:rPr>
          <w:rFonts w:eastAsia="TimesNewRoman" w:cs="Arial"/>
          <w:sz w:val="24"/>
          <w:szCs w:val="24"/>
        </w:rPr>
        <w:t xml:space="preserve">али и </w:t>
      </w:r>
      <w:r>
        <w:rPr>
          <w:rFonts w:eastAsia="TimesNewRoman" w:cs="Arial"/>
          <w:sz w:val="24"/>
          <w:szCs w:val="24"/>
          <w:lang w:val="sr-Cyrl-RS"/>
        </w:rPr>
        <w:t>н</w:t>
      </w:r>
      <w:r w:rsidRPr="00F71A73">
        <w:rPr>
          <w:rFonts w:eastAsia="TimesNewRoman" w:cs="Arial"/>
          <w:sz w:val="24"/>
          <w:szCs w:val="24"/>
        </w:rPr>
        <w:t>едовољн</w:t>
      </w:r>
      <w:r>
        <w:rPr>
          <w:rFonts w:eastAsia="TimesNewRoman" w:cs="Arial"/>
          <w:sz w:val="24"/>
          <w:szCs w:val="24"/>
          <w:lang w:val="sr-Cyrl-RS"/>
        </w:rPr>
        <w:t>а</w:t>
      </w:r>
      <w:r w:rsidRPr="00F71A73">
        <w:rPr>
          <w:rFonts w:eastAsia="TimesNewRoman" w:cs="Arial"/>
          <w:sz w:val="24"/>
          <w:szCs w:val="24"/>
        </w:rPr>
        <w:t xml:space="preserve"> понуд</w:t>
      </w:r>
      <w:r>
        <w:rPr>
          <w:rFonts w:eastAsia="TimesNewRoman" w:cs="Arial"/>
          <w:sz w:val="24"/>
          <w:szCs w:val="24"/>
          <w:lang w:val="sr-Cyrl-RS"/>
        </w:rPr>
        <w:t>а</w:t>
      </w:r>
      <w:r w:rsidRPr="00F71A73">
        <w:rPr>
          <w:rFonts w:eastAsia="TimesNewRoman" w:cs="Arial"/>
          <w:sz w:val="24"/>
          <w:szCs w:val="24"/>
        </w:rPr>
        <w:t xml:space="preserve"> за </w:t>
      </w:r>
      <w:r>
        <w:rPr>
          <w:rFonts w:eastAsia="TimesNewRoman" w:cs="Arial"/>
          <w:sz w:val="24"/>
          <w:szCs w:val="24"/>
          <w:lang w:val="sr-Cyrl-RS"/>
        </w:rPr>
        <w:t>к</w:t>
      </w:r>
      <w:r w:rsidRPr="00F71A73">
        <w:rPr>
          <w:rFonts w:eastAsia="TimesNewRoman" w:cs="Arial"/>
          <w:sz w:val="24"/>
          <w:szCs w:val="24"/>
        </w:rPr>
        <w:t>валитетно провођење слободног времена уопште</w:t>
      </w:r>
      <w:r>
        <w:rPr>
          <w:rFonts w:eastAsia="TimesNewRoman" w:cs="Arial"/>
          <w:sz w:val="24"/>
          <w:szCs w:val="24"/>
          <w:lang w:val="sr-Cyrl-RS"/>
        </w:rPr>
        <w:t>:</w:t>
      </w:r>
      <w:r w:rsidRPr="00801BE6">
        <w:rPr>
          <w:rFonts w:eastAsia="Times New Roman" w:cs="Arial"/>
          <w:sz w:val="24"/>
          <w:szCs w:val="24"/>
          <w:lang w:val="sr-Cyrl-RS"/>
        </w:rPr>
        <w:t xml:space="preserve"> </w:t>
      </w:r>
      <w:r w:rsidRPr="00AC5520">
        <w:rPr>
          <w:rFonts w:eastAsia="Times New Roman" w:cs="Arial"/>
          <w:sz w:val="24"/>
          <w:szCs w:val="24"/>
          <w:lang w:val="sr-Cyrl-RS"/>
        </w:rPr>
        <w:t xml:space="preserve">мањак места за квалитетно провођење слободног времена младих; недостатак спортских догађаја и локалних спортских клубова; недостатак културних дешавања. </w:t>
      </w:r>
    </w:p>
    <w:p w:rsidR="005A5A4F" w:rsidRPr="00AC5520" w:rsidRDefault="005A5A4F" w:rsidP="005A5A4F">
      <w:pPr>
        <w:spacing w:after="0" w:line="240" w:lineRule="auto"/>
        <w:jc w:val="both"/>
        <w:rPr>
          <w:rFonts w:eastAsia="Times New Roman" w:cs="Arial"/>
          <w:sz w:val="24"/>
          <w:szCs w:val="24"/>
          <w:lang w:val="sr-Cyrl-RS"/>
        </w:rPr>
      </w:pPr>
      <w:r w:rsidRPr="00AC5520">
        <w:rPr>
          <w:rFonts w:eastAsia="Times New Roman" w:cs="Arial"/>
          <w:sz w:val="24"/>
          <w:szCs w:val="24"/>
          <w:lang w:val="sr-Cyrl-RS"/>
        </w:rPr>
        <w:t xml:space="preserve">Релевантне институције и организације, осим у пар изузетака, не нуде никакве посебне програме за младе, или их пак нуде спорадично и без посебног плана. </w:t>
      </w:r>
      <w:r>
        <w:rPr>
          <w:rFonts w:eastAsia="Times New Roman" w:cs="Arial"/>
          <w:sz w:val="24"/>
          <w:szCs w:val="24"/>
          <w:lang w:val="sr-Cyrl-RS"/>
        </w:rPr>
        <w:t>Н</w:t>
      </w:r>
      <w:r w:rsidRPr="00AC5520">
        <w:rPr>
          <w:rFonts w:eastAsia="Times New Roman" w:cs="Arial"/>
          <w:sz w:val="24"/>
          <w:szCs w:val="24"/>
          <w:lang w:val="sr-Cyrl-RS"/>
        </w:rPr>
        <w:t>ачини информисања младих о д</w:t>
      </w:r>
      <w:r>
        <w:rPr>
          <w:rFonts w:eastAsia="Times New Roman" w:cs="Arial"/>
          <w:sz w:val="24"/>
          <w:szCs w:val="24"/>
          <w:lang w:val="sr-Cyrl-RS"/>
        </w:rPr>
        <w:t xml:space="preserve">ешавањима за младе су </w:t>
      </w:r>
      <w:r w:rsidRPr="00AC5520">
        <w:rPr>
          <w:rFonts w:eastAsia="Times New Roman" w:cs="Arial"/>
          <w:sz w:val="24"/>
          <w:szCs w:val="24"/>
          <w:lang w:val="sr-Cyrl-RS"/>
        </w:rPr>
        <w:t>неадекватни</w:t>
      </w:r>
      <w:r>
        <w:rPr>
          <w:rFonts w:eastAsia="Times New Roman" w:cs="Arial"/>
          <w:sz w:val="24"/>
          <w:szCs w:val="24"/>
          <w:lang w:val="sr-Cyrl-RS"/>
        </w:rPr>
        <w:t>. Т</w:t>
      </w:r>
      <w:r w:rsidRPr="00AC5520">
        <w:rPr>
          <w:rFonts w:eastAsia="Times New Roman" w:cs="Arial"/>
          <w:sz w:val="24"/>
          <w:szCs w:val="24"/>
          <w:lang w:val="sr-Cyrl-RS"/>
        </w:rPr>
        <w:t>акође, недовољна је и партиципација младих у осмишљавању културно-образовних, спортских и других забавно-рекреативних програма.</w:t>
      </w:r>
    </w:p>
    <w:p w:rsidR="005A5A4F" w:rsidRDefault="005A5A4F" w:rsidP="005A5A4F">
      <w:pPr>
        <w:spacing w:after="0" w:line="240" w:lineRule="auto"/>
        <w:jc w:val="both"/>
        <w:rPr>
          <w:rFonts w:eastAsia="Times New Roman" w:cs="Arial"/>
          <w:sz w:val="24"/>
          <w:szCs w:val="24"/>
          <w:lang w:val="sr-Cyrl-RS"/>
        </w:rPr>
      </w:pPr>
      <w:r w:rsidRPr="00AC5520">
        <w:rPr>
          <w:rFonts w:eastAsia="Times New Roman" w:cs="Arial"/>
          <w:sz w:val="24"/>
          <w:szCs w:val="24"/>
          <w:lang w:val="sr-Cyrl-RS"/>
        </w:rPr>
        <w:t xml:space="preserve">Поред значајних недостатака формалног образовања, евидентан је и проблем неформалног образовања младих </w:t>
      </w:r>
      <w:r>
        <w:rPr>
          <w:rFonts w:eastAsia="Times New Roman" w:cs="Arial"/>
          <w:sz w:val="24"/>
          <w:szCs w:val="24"/>
          <w:lang w:val="sr-Cyrl-RS"/>
        </w:rPr>
        <w:t>у Гаџином Хану</w:t>
      </w:r>
      <w:r w:rsidRPr="00AC5520">
        <w:rPr>
          <w:rFonts w:eastAsia="Times New Roman" w:cs="Arial"/>
          <w:sz w:val="24"/>
          <w:szCs w:val="24"/>
          <w:lang w:val="sr-Cyrl-RS"/>
        </w:rPr>
        <w:t xml:space="preserve">. </w:t>
      </w:r>
      <w:r>
        <w:rPr>
          <w:rFonts w:eastAsia="Times New Roman" w:cs="Arial"/>
          <w:sz w:val="24"/>
          <w:szCs w:val="24"/>
          <w:lang w:val="sr-Cyrl-RS"/>
        </w:rPr>
        <w:t>Н</w:t>
      </w:r>
      <w:r w:rsidRPr="00AC5520">
        <w:rPr>
          <w:rFonts w:eastAsia="Times New Roman" w:cs="Arial"/>
          <w:sz w:val="24"/>
          <w:szCs w:val="24"/>
          <w:lang w:val="sr-Cyrl-RS"/>
        </w:rPr>
        <w:t xml:space="preserve">еформално образовање тренутно није у заједници довољно препознато и развијено и зато је потребно посебну пажњу посветити овом питању. </w:t>
      </w:r>
    </w:p>
    <w:p w:rsidR="005A5A4F" w:rsidRPr="005A5A4F" w:rsidRDefault="005A5A4F" w:rsidP="005A5A4F">
      <w:pPr>
        <w:pStyle w:val="Heading2"/>
        <w:numPr>
          <w:ilvl w:val="2"/>
          <w:numId w:val="23"/>
        </w:numPr>
        <w:rPr>
          <w:b w:val="0"/>
          <w:color w:val="0070C0"/>
          <w:lang w:val="sr-Cyrl-CS"/>
        </w:rPr>
      </w:pPr>
      <w:bookmarkStart w:id="32" w:name="_Toc31281968"/>
      <w:r w:rsidRPr="005A5A4F">
        <w:rPr>
          <w:b w:val="0"/>
          <w:color w:val="0070C0"/>
          <w:lang w:val="sr-Cyrl-CS"/>
        </w:rPr>
        <w:t>ОБЛАСТ 3: Информисаност и мобилност младих</w:t>
      </w:r>
      <w:bookmarkEnd w:id="32"/>
    </w:p>
    <w:p w:rsidR="005A5A4F" w:rsidRPr="00C05708" w:rsidRDefault="005A5A4F" w:rsidP="005A5A4F">
      <w:pPr>
        <w:pStyle w:val="NoSpacing"/>
        <w:jc w:val="both"/>
        <w:rPr>
          <w:rFonts w:cs="Arial"/>
          <w:color w:val="0070C0"/>
          <w:sz w:val="24"/>
          <w:szCs w:val="24"/>
          <w:lang w:val="sr-Cyrl-CS"/>
        </w:rPr>
      </w:pPr>
    </w:p>
    <w:p w:rsidR="005A5A4F" w:rsidRDefault="005A5A4F" w:rsidP="005A5A4F">
      <w:pPr>
        <w:autoSpaceDE w:val="0"/>
        <w:autoSpaceDN w:val="0"/>
        <w:adjustRightInd w:val="0"/>
        <w:spacing w:after="0" w:line="240" w:lineRule="auto"/>
        <w:rPr>
          <w:rFonts w:eastAsia="Calibri" w:cs="Calibri"/>
          <w:color w:val="000000"/>
          <w:sz w:val="24"/>
          <w:szCs w:val="24"/>
          <w:lang w:val="sr-Cyrl-RS"/>
        </w:rPr>
      </w:pPr>
      <w:r w:rsidRPr="00D97480">
        <w:rPr>
          <w:rFonts w:eastAsia="Calibri" w:cs="Calibri"/>
          <w:color w:val="000000"/>
          <w:sz w:val="24"/>
          <w:szCs w:val="24"/>
          <w:lang w:val="sr-Cyrl-RS"/>
        </w:rPr>
        <w:t>3.1. Недовољно адекватних информација за младе</w:t>
      </w:r>
    </w:p>
    <w:p w:rsidR="005A5A4F" w:rsidRPr="00D97480" w:rsidRDefault="005A5A4F" w:rsidP="005A5A4F">
      <w:pPr>
        <w:autoSpaceDE w:val="0"/>
        <w:autoSpaceDN w:val="0"/>
        <w:adjustRightInd w:val="0"/>
        <w:spacing w:after="0" w:line="240" w:lineRule="auto"/>
        <w:rPr>
          <w:rFonts w:cs="Arial"/>
          <w:bCs/>
          <w:sz w:val="24"/>
          <w:szCs w:val="24"/>
          <w:lang w:val="sr-Cyrl-RS"/>
        </w:rPr>
      </w:pPr>
      <w:r w:rsidRPr="00D97480">
        <w:rPr>
          <w:rFonts w:cs="Arial"/>
          <w:bCs/>
          <w:sz w:val="24"/>
          <w:szCs w:val="24"/>
          <w:lang w:val="sr-Cyrl-RS"/>
        </w:rPr>
        <w:t xml:space="preserve">3.2. </w:t>
      </w:r>
      <w:r w:rsidRPr="00D97480">
        <w:rPr>
          <w:rFonts w:cs="Arial"/>
          <w:bCs/>
          <w:sz w:val="24"/>
          <w:szCs w:val="24"/>
        </w:rPr>
        <w:t>Скуп аутобуски превоз до Ниша и недовољан број аутобуских линија</w:t>
      </w:r>
    </w:p>
    <w:p w:rsidR="005A5A4F" w:rsidRDefault="005A5A4F" w:rsidP="005A5A4F">
      <w:pPr>
        <w:pStyle w:val="Default"/>
        <w:jc w:val="both"/>
        <w:rPr>
          <w:rFonts w:asciiTheme="minorHAnsi" w:hAnsiTheme="minorHAnsi"/>
          <w:lang w:val="sr-Cyrl-RS"/>
        </w:rPr>
      </w:pPr>
    </w:p>
    <w:p w:rsidR="005A5A4F" w:rsidRPr="006005A6" w:rsidRDefault="005A5A4F" w:rsidP="005A5A4F">
      <w:pPr>
        <w:pStyle w:val="NoSpacing"/>
        <w:jc w:val="both"/>
        <w:rPr>
          <w:rFonts w:eastAsia="Times New Roman" w:cs="Arial"/>
          <w:sz w:val="24"/>
          <w:szCs w:val="24"/>
          <w:lang w:val="sr-Cyrl-CS"/>
        </w:rPr>
      </w:pPr>
      <w:r w:rsidRPr="002301FD">
        <w:rPr>
          <w:sz w:val="24"/>
          <w:szCs w:val="24"/>
        </w:rPr>
        <w:t xml:space="preserve">Овај проблем је повезан са непостојањем институција које се баве омладинском политиком и које би водиле бригу о адекватној размени информација и информисању младих на локалу. </w:t>
      </w:r>
      <w:r>
        <w:rPr>
          <w:rFonts w:eastAsia="Times New Roman" w:cs="Arial"/>
          <w:sz w:val="24"/>
          <w:szCs w:val="24"/>
          <w:lang w:val="sr-Cyrl-CS"/>
        </w:rPr>
        <w:t>У општини Гаџин Хан е</w:t>
      </w:r>
      <w:r w:rsidRPr="006005A6">
        <w:rPr>
          <w:rFonts w:eastAsia="Times New Roman" w:cs="Arial"/>
          <w:sz w:val="24"/>
          <w:szCs w:val="24"/>
          <w:lang w:val="sr-Cyrl-CS"/>
        </w:rPr>
        <w:t xml:space="preserve">видентан је низак степен укључености </w:t>
      </w:r>
      <w:r>
        <w:rPr>
          <w:rFonts w:eastAsia="Times New Roman" w:cs="Arial"/>
          <w:sz w:val="24"/>
          <w:szCs w:val="24"/>
          <w:lang w:val="sr-Cyrl-CS"/>
        </w:rPr>
        <w:t xml:space="preserve">и </w:t>
      </w:r>
      <w:r>
        <w:rPr>
          <w:rFonts w:eastAsia="Times New Roman" w:cs="Arial"/>
          <w:sz w:val="24"/>
          <w:szCs w:val="24"/>
          <w:lang w:val="sr-Cyrl-CS"/>
        </w:rPr>
        <w:lastRenderedPageBreak/>
        <w:t xml:space="preserve">проактивности </w:t>
      </w:r>
      <w:r w:rsidRPr="006005A6">
        <w:rPr>
          <w:rFonts w:eastAsia="Times New Roman" w:cs="Arial"/>
          <w:sz w:val="24"/>
          <w:szCs w:val="24"/>
          <w:lang w:val="sr-Cyrl-CS"/>
        </w:rPr>
        <w:t xml:space="preserve">младих у дефинисању и задовољењу својих потреба унутар заједнице. Смислено учешће младих у друштву захтева сигурно, пријатељско и подстицајно окружење које омогућава младима да учествују у процесу доношења одлука које дирекно утичу на квалитет њиховог живота и развој друштва у целини. Овај процес треба да се заснива на обавештености о могућностима које постоје у окружењу. Подаци о различитим облицима учешћа младих у друштву јесу разнородни и несистематизовани. </w:t>
      </w:r>
    </w:p>
    <w:p w:rsidR="005A5A4F" w:rsidRPr="006005A6" w:rsidRDefault="005A5A4F" w:rsidP="005A5A4F">
      <w:pPr>
        <w:spacing w:after="0" w:line="240" w:lineRule="auto"/>
        <w:jc w:val="both"/>
        <w:rPr>
          <w:rFonts w:eastAsia="Times New Roman" w:cs="Arial"/>
          <w:sz w:val="24"/>
          <w:szCs w:val="24"/>
          <w:lang w:val="sr-Cyrl-CS"/>
        </w:rPr>
      </w:pPr>
      <w:r w:rsidRPr="006005A6">
        <w:rPr>
          <w:rFonts w:eastAsia="Times New Roman" w:cs="Arial"/>
          <w:sz w:val="24"/>
          <w:szCs w:val="24"/>
          <w:lang w:val="sr-Cyrl-CS"/>
        </w:rPr>
        <w:t>Недостају, такође, информације намењене младима о могућностима, релевантним активностима, организованим догађајима и других важним аспектима из њиховог живота. Уочљива је и сиромашна понуда и низак степен укључености младих у културно-образовне, спортске и забавно-рекреативне програме у заједници. Релевантне институције по правилу не нуде никакве посебне програме за младе, или их пак нуде спорадично и без посебног плана. Осим делимично КУД-а и појединих спортских удружења, не постоје цивилне организације које примарно поспешују активизам младих. Такође, недовољна је и партиципација младих у осмишљавању културно-образовних, спортских и других за</w:t>
      </w:r>
      <w:r>
        <w:rPr>
          <w:rFonts w:eastAsia="Times New Roman" w:cs="Arial"/>
          <w:sz w:val="24"/>
          <w:szCs w:val="24"/>
          <w:lang w:val="sr-Cyrl-CS"/>
        </w:rPr>
        <w:t>бавно-рекреативних програма. По</w:t>
      </w:r>
      <w:r w:rsidRPr="006005A6">
        <w:rPr>
          <w:rFonts w:eastAsia="Times New Roman" w:cs="Arial"/>
          <w:sz w:val="24"/>
          <w:szCs w:val="24"/>
          <w:lang w:val="sr-Cyrl-CS"/>
        </w:rPr>
        <w:t>себан проблем у овом сегменту јесте и лоша инфраструктура и недовољна и-или неадекватна понуда простора за организовање забавних, културних и спортских садржаја за младе.</w:t>
      </w:r>
    </w:p>
    <w:p w:rsidR="005A5A4F" w:rsidRPr="006005A6" w:rsidRDefault="005A5A4F" w:rsidP="005A5A4F">
      <w:pPr>
        <w:spacing w:after="0" w:line="240" w:lineRule="auto"/>
        <w:jc w:val="both"/>
        <w:rPr>
          <w:rFonts w:eastAsia="Times New Roman" w:cs="Arial"/>
          <w:sz w:val="24"/>
          <w:szCs w:val="24"/>
          <w:lang w:val="sr-Cyrl-CS"/>
        </w:rPr>
      </w:pPr>
      <w:r w:rsidRPr="006005A6">
        <w:rPr>
          <w:rFonts w:eastAsia="Times New Roman" w:cs="Arial"/>
          <w:sz w:val="24"/>
          <w:szCs w:val="24"/>
          <w:lang w:val="sr-Cyrl-CS"/>
        </w:rPr>
        <w:t>Мобилност младих, која је јако важна због стицања и размене искустава и идеја, као и подстицања комуникације, на ниском је нивоу. У Општини нема организованих видова размене младих, ни на међуопштинском нити на државном и међународном нивоу. Додатни проблем представља чињеница да у општини не постоји средња школа</w:t>
      </w:r>
      <w:r>
        <w:rPr>
          <w:rFonts w:eastAsia="Times New Roman" w:cs="Arial"/>
          <w:sz w:val="24"/>
          <w:szCs w:val="24"/>
          <w:lang w:val="sr-Cyrl-CS"/>
        </w:rPr>
        <w:t>,</w:t>
      </w:r>
      <w:r w:rsidRPr="006005A6">
        <w:rPr>
          <w:rFonts w:eastAsia="Times New Roman" w:cs="Arial"/>
          <w:sz w:val="24"/>
          <w:szCs w:val="24"/>
          <w:lang w:val="sr-Cyrl-CS"/>
        </w:rPr>
        <w:t xml:space="preserve"> тако да су млади средњошколског узраста усмерени да део својих потреба задовољавају у градовима у којима похађају школу (превасходно Нишу). </w:t>
      </w:r>
    </w:p>
    <w:p w:rsidR="005A5A4F" w:rsidRPr="006005A6" w:rsidRDefault="005A5A4F" w:rsidP="005A5A4F">
      <w:pPr>
        <w:spacing w:after="0" w:line="240" w:lineRule="auto"/>
        <w:jc w:val="both"/>
        <w:rPr>
          <w:rFonts w:eastAsia="Times New Roman" w:cs="Arial"/>
          <w:sz w:val="24"/>
          <w:szCs w:val="24"/>
          <w:lang w:val="sr-Cyrl-CS"/>
        </w:rPr>
      </w:pPr>
      <w:r w:rsidRPr="006005A6">
        <w:rPr>
          <w:rFonts w:eastAsia="Times New Roman" w:cs="Arial"/>
          <w:sz w:val="24"/>
          <w:szCs w:val="24"/>
          <w:lang w:val="sr-Cyrl-CS"/>
        </w:rPr>
        <w:t>У Гаџином Хану</w:t>
      </w:r>
      <w:r>
        <w:rPr>
          <w:rFonts w:eastAsia="Times New Roman" w:cs="Arial"/>
          <w:sz w:val="24"/>
          <w:szCs w:val="24"/>
          <w:lang w:val="sr-Cyrl-CS"/>
        </w:rPr>
        <w:t xml:space="preserve">, </w:t>
      </w:r>
      <w:r w:rsidRPr="006005A6">
        <w:rPr>
          <w:rFonts w:eastAsia="Times New Roman" w:cs="Arial"/>
          <w:sz w:val="24"/>
          <w:szCs w:val="24"/>
          <w:lang w:val="sr-Cyrl-CS"/>
        </w:rPr>
        <w:t xml:space="preserve">формирањем КЗМ, </w:t>
      </w:r>
      <w:r>
        <w:rPr>
          <w:rFonts w:eastAsia="Times New Roman" w:cs="Arial"/>
          <w:sz w:val="24"/>
          <w:szCs w:val="24"/>
          <w:lang w:val="sr-Cyrl-CS"/>
        </w:rPr>
        <w:t xml:space="preserve">биће </w:t>
      </w:r>
      <w:r w:rsidRPr="006005A6">
        <w:rPr>
          <w:rFonts w:eastAsia="Times New Roman" w:cs="Arial"/>
          <w:sz w:val="24"/>
          <w:szCs w:val="24"/>
          <w:lang w:val="sr-Cyrl-CS"/>
        </w:rPr>
        <w:t>створен основни организациони предуслов за јачање активизма и мобилности младих. КЗМ би требало да постане носилац решавања свих проблема младих и креатор бољег живота младих. Поред јаке КЗМ, свакако да би бољем животу младих помогло и активније ангажовање цивилног сектора. Међутим, овај сектор је још увек недовољно развијен. Због тога је посебно неопходно подстицање оснивања и оснаживања невладиних организација које би се бавиле младима.</w:t>
      </w:r>
    </w:p>
    <w:p w:rsidR="005A5A4F" w:rsidRPr="002301FD" w:rsidRDefault="005A5A4F" w:rsidP="005A5A4F">
      <w:pPr>
        <w:pStyle w:val="NoSpacing"/>
        <w:jc w:val="both"/>
        <w:rPr>
          <w:rFonts w:eastAsia="TimesNewRoman" w:cs="Arial"/>
          <w:sz w:val="24"/>
          <w:szCs w:val="24"/>
        </w:rPr>
      </w:pPr>
      <w:r w:rsidRPr="002301FD">
        <w:rPr>
          <w:rFonts w:eastAsia="TimesNewRoman" w:cs="Arial"/>
          <w:sz w:val="24"/>
          <w:szCs w:val="24"/>
        </w:rPr>
        <w:t>Други проблем који је јако изражен, јесте превоз до најближег већег центра, града Ниша. С обзиром на то да у Гаџином Хану не постоји средња школа, ни факултет, ученици средњих школа и студенти факултета у Нишу користе међуградски превоз Ниш-Експрес који саобраћа на релацијама између места у општини Гаџин Хан и Ниша. Због малог броја путника који користе овај превоз и због сталног поскупљења горива, предузеће Ниш Експрес је приморано да често поскупљује како месечне тако и карте у једном смеру, а такође је приморано и да укида поједине аутобуске линије, па је све мање аутобуских линија које повезују сеоска насеља у општини са градом. Осталим аутобуским  превозницима, општина Гаџин Хан није примамљива због малог броја путника, те тако немају интерес за пословање на овом простору па је Ниш-Експрес једини превозник који превози путнике на територији општине Гаџин Хан.</w:t>
      </w:r>
    </w:p>
    <w:p w:rsidR="005A5A4F" w:rsidRPr="002301FD" w:rsidRDefault="005A5A4F" w:rsidP="005A5A4F">
      <w:pPr>
        <w:pStyle w:val="NoSpacing"/>
        <w:jc w:val="both"/>
        <w:rPr>
          <w:rFonts w:eastAsia="TimesNewRoman" w:cs="Arial"/>
          <w:sz w:val="24"/>
          <w:szCs w:val="24"/>
        </w:rPr>
      </w:pPr>
      <w:r w:rsidRPr="002301FD">
        <w:rPr>
          <w:rFonts w:eastAsia="TimesNewRoman" w:cs="Arial"/>
          <w:sz w:val="24"/>
          <w:szCs w:val="24"/>
        </w:rPr>
        <w:t>Општина Гаџин Хан је овај проблем регистровала и раније, па је покушала да га</w:t>
      </w:r>
    </w:p>
    <w:p w:rsidR="005A5A4F" w:rsidRDefault="005A5A4F" w:rsidP="005A5A4F">
      <w:pPr>
        <w:pStyle w:val="NoSpacing"/>
        <w:jc w:val="both"/>
        <w:rPr>
          <w:rFonts w:eastAsia="TimesNewRoman" w:cs="Arial"/>
          <w:sz w:val="24"/>
          <w:szCs w:val="24"/>
          <w:lang w:val="sr-Cyrl-RS"/>
        </w:rPr>
      </w:pPr>
      <w:r w:rsidRPr="002301FD">
        <w:rPr>
          <w:rFonts w:eastAsia="TimesNewRoman" w:cs="Arial"/>
          <w:sz w:val="24"/>
          <w:szCs w:val="24"/>
        </w:rPr>
        <w:t xml:space="preserve">реши тако што је још 2012. године усвојила Одлуку о правима и услугама у социјалној заштити општине Гаџин Хан („Службени лист града Ниша“, бр. 18/2012, 66/2012, 81/2012, 107/2012, 11/2013 и 23/2017). Одлуком је предвиђено право на накнаду трошкова превоза </w:t>
      </w:r>
      <w:r w:rsidRPr="002301FD">
        <w:rPr>
          <w:rFonts w:eastAsia="TimesNewRoman" w:cs="Arial"/>
          <w:sz w:val="24"/>
          <w:szCs w:val="24"/>
        </w:rPr>
        <w:lastRenderedPageBreak/>
        <w:t>у месечном новчаном износу у висини 50% од цене ђачке односно студентске карте за месечну релацијску карту. Истом Одлуком је предвиђено и право на накнаду трошкова редовним ученицима средњих школа и редовним студентима за време док школска година – настава и предавања трају, који имају пребивалиште и боравиште на подручју општине Гаџин Хан и чији укупни месечни приходи породице, остварени у три месеца који претходе месецу у ком је поднет захтев, су испод просечне месечне зараде у општини Гаџин Хан. Такође се ово право на накнаду трошкова превоза признаје и ученику специјалне школе и његовом пратиоцу.</w:t>
      </w:r>
    </w:p>
    <w:p w:rsidR="005A5A4F" w:rsidRPr="005A5A4F" w:rsidRDefault="005A5A4F" w:rsidP="00510033">
      <w:pPr>
        <w:pStyle w:val="Heading2"/>
        <w:spacing w:after="200"/>
        <w:rPr>
          <w:b w:val="0"/>
          <w:color w:val="0070C0"/>
          <w:lang w:val="sr-Cyrl-CS"/>
        </w:rPr>
      </w:pPr>
      <w:bookmarkStart w:id="33" w:name="_Toc31281969"/>
      <w:r w:rsidRPr="005A5A4F">
        <w:rPr>
          <w:b w:val="0"/>
          <w:color w:val="0070C0"/>
          <w:lang w:val="sr-Cyrl-CS"/>
        </w:rPr>
        <w:t>3.6.4. ОБЛАСТ 4: Волонтеризам и активно учешће младих</w:t>
      </w:r>
      <w:bookmarkEnd w:id="33"/>
    </w:p>
    <w:p w:rsidR="005A5A4F" w:rsidRDefault="005A5A4F" w:rsidP="005A5A4F">
      <w:pPr>
        <w:autoSpaceDE w:val="0"/>
        <w:autoSpaceDN w:val="0"/>
        <w:adjustRightInd w:val="0"/>
        <w:spacing w:after="0" w:line="240" w:lineRule="auto"/>
        <w:rPr>
          <w:rFonts w:eastAsia="TimesNewRoman" w:cs="Arial"/>
          <w:sz w:val="24"/>
          <w:szCs w:val="24"/>
          <w:lang w:val="sr-Cyrl-RS"/>
        </w:rPr>
      </w:pPr>
      <w:r>
        <w:rPr>
          <w:rFonts w:eastAsia="TimesNewRoman" w:cs="Arial"/>
          <w:bCs/>
          <w:sz w:val="24"/>
          <w:szCs w:val="24"/>
          <w:lang w:val="sr-Cyrl-RS"/>
        </w:rPr>
        <w:t xml:space="preserve">4.1. </w:t>
      </w:r>
      <w:r w:rsidRPr="003E6FE8">
        <w:rPr>
          <w:rFonts w:eastAsia="TimesNewRoman" w:cs="Arial"/>
          <w:bCs/>
          <w:sz w:val="24"/>
          <w:szCs w:val="24"/>
        </w:rPr>
        <w:t>Недовољна укљученост младих у процесу доношења</w:t>
      </w:r>
      <w:r w:rsidRPr="003E6FE8">
        <w:rPr>
          <w:rFonts w:eastAsia="TimesNewRoman" w:cs="Arial"/>
          <w:bCs/>
          <w:sz w:val="24"/>
          <w:szCs w:val="24"/>
          <w:lang w:val="sr-Cyrl-RS"/>
        </w:rPr>
        <w:t xml:space="preserve"> </w:t>
      </w:r>
      <w:r w:rsidRPr="003E6FE8">
        <w:rPr>
          <w:rFonts w:eastAsia="TimesNewRoman" w:cs="Arial"/>
          <w:bCs/>
          <w:sz w:val="24"/>
          <w:szCs w:val="24"/>
        </w:rPr>
        <w:t>одлука у заједници</w:t>
      </w:r>
      <w:r w:rsidRPr="00F71A73">
        <w:rPr>
          <w:rFonts w:eastAsia="TimesNewRoman" w:cs="Arial"/>
          <w:sz w:val="24"/>
          <w:szCs w:val="24"/>
        </w:rPr>
        <w:t xml:space="preserve"> </w:t>
      </w:r>
    </w:p>
    <w:p w:rsidR="005A5A4F" w:rsidRPr="00F71A73" w:rsidRDefault="005A5A4F" w:rsidP="005A5A4F">
      <w:pPr>
        <w:autoSpaceDE w:val="0"/>
        <w:autoSpaceDN w:val="0"/>
        <w:adjustRightInd w:val="0"/>
        <w:spacing w:after="0" w:line="240" w:lineRule="auto"/>
        <w:rPr>
          <w:rFonts w:eastAsia="TimesNewRoman" w:cs="Arial"/>
          <w:sz w:val="24"/>
          <w:szCs w:val="24"/>
        </w:rPr>
      </w:pPr>
      <w:r>
        <w:rPr>
          <w:rFonts w:eastAsia="TimesNewRoman" w:cs="Arial"/>
          <w:sz w:val="24"/>
          <w:szCs w:val="24"/>
          <w:lang w:val="sr-Cyrl-RS"/>
        </w:rPr>
        <w:t>4.2. Недовољна промоција волонтерског рада</w:t>
      </w:r>
    </w:p>
    <w:p w:rsidR="005A5A4F" w:rsidRPr="00F71A73" w:rsidRDefault="005A5A4F" w:rsidP="005A5A4F">
      <w:pPr>
        <w:autoSpaceDE w:val="0"/>
        <w:autoSpaceDN w:val="0"/>
        <w:adjustRightInd w:val="0"/>
        <w:spacing w:after="0" w:line="240" w:lineRule="auto"/>
        <w:rPr>
          <w:rFonts w:eastAsia="TimesNewRoman" w:cs="Arial"/>
          <w:sz w:val="24"/>
          <w:szCs w:val="24"/>
        </w:rPr>
      </w:pPr>
      <w:r>
        <w:rPr>
          <w:rFonts w:eastAsia="TimesNewRoman" w:cs="Arial"/>
          <w:sz w:val="24"/>
          <w:szCs w:val="24"/>
          <w:lang w:val="sr-Cyrl-RS"/>
        </w:rPr>
        <w:t xml:space="preserve">4.3. </w:t>
      </w:r>
      <w:r w:rsidRPr="00F71A73">
        <w:rPr>
          <w:rFonts w:eastAsia="TimesNewRoman" w:cs="Arial"/>
          <w:sz w:val="24"/>
          <w:szCs w:val="24"/>
        </w:rPr>
        <w:t>Недовољна партиципација младих у осмишљавању културно-образовних,</w:t>
      </w:r>
    </w:p>
    <w:p w:rsidR="005A5A4F" w:rsidRPr="00F71A73" w:rsidRDefault="005A5A4F" w:rsidP="005A5A4F">
      <w:pPr>
        <w:autoSpaceDE w:val="0"/>
        <w:autoSpaceDN w:val="0"/>
        <w:adjustRightInd w:val="0"/>
        <w:spacing w:after="0" w:line="240" w:lineRule="auto"/>
        <w:rPr>
          <w:rFonts w:eastAsia="TimesNewRoman" w:cs="Arial"/>
          <w:sz w:val="24"/>
          <w:szCs w:val="24"/>
        </w:rPr>
      </w:pPr>
      <w:proofErr w:type="gramStart"/>
      <w:r w:rsidRPr="00F71A73">
        <w:rPr>
          <w:rFonts w:eastAsia="TimesNewRoman" w:cs="Arial"/>
          <w:sz w:val="24"/>
          <w:szCs w:val="24"/>
        </w:rPr>
        <w:t>спортских</w:t>
      </w:r>
      <w:proofErr w:type="gramEnd"/>
      <w:r w:rsidRPr="00F71A73">
        <w:rPr>
          <w:rFonts w:eastAsia="TimesNewRoman" w:cs="Arial"/>
          <w:sz w:val="24"/>
          <w:szCs w:val="24"/>
        </w:rPr>
        <w:t xml:space="preserve"> и других забавно-рекреативних програма</w:t>
      </w:r>
    </w:p>
    <w:p w:rsidR="005A5A4F" w:rsidRPr="003E6FE8" w:rsidRDefault="005A5A4F" w:rsidP="005A5A4F">
      <w:pPr>
        <w:pStyle w:val="ListParagraph"/>
        <w:numPr>
          <w:ilvl w:val="1"/>
          <w:numId w:val="15"/>
        </w:numPr>
        <w:tabs>
          <w:tab w:val="left" w:pos="426"/>
        </w:tabs>
        <w:autoSpaceDE w:val="0"/>
        <w:autoSpaceDN w:val="0"/>
        <w:adjustRightInd w:val="0"/>
        <w:spacing w:after="0" w:line="240" w:lineRule="auto"/>
        <w:ind w:left="0" w:firstLine="0"/>
        <w:rPr>
          <w:rFonts w:eastAsia="TimesNewRoman" w:cs="Arial"/>
          <w:sz w:val="24"/>
          <w:szCs w:val="24"/>
        </w:rPr>
      </w:pPr>
      <w:r w:rsidRPr="003E6FE8">
        <w:rPr>
          <w:rFonts w:eastAsia="TimesNewRoman" w:cs="Arial"/>
          <w:sz w:val="24"/>
          <w:szCs w:val="24"/>
        </w:rPr>
        <w:t>Постојање малог броја омладинских организација и организација које се баве</w:t>
      </w:r>
    </w:p>
    <w:p w:rsidR="005A5A4F" w:rsidRPr="00F71A73" w:rsidRDefault="005A5A4F" w:rsidP="005A5A4F">
      <w:pPr>
        <w:autoSpaceDE w:val="0"/>
        <w:autoSpaceDN w:val="0"/>
        <w:adjustRightInd w:val="0"/>
        <w:spacing w:after="0" w:line="240" w:lineRule="auto"/>
        <w:rPr>
          <w:rFonts w:eastAsia="TimesNewRoman" w:cs="Arial"/>
          <w:sz w:val="24"/>
          <w:szCs w:val="24"/>
        </w:rPr>
      </w:pPr>
      <w:proofErr w:type="gramStart"/>
      <w:r w:rsidRPr="00F71A73">
        <w:rPr>
          <w:rFonts w:eastAsia="TimesNewRoman" w:cs="Arial"/>
          <w:sz w:val="24"/>
          <w:szCs w:val="24"/>
        </w:rPr>
        <w:t>младима</w:t>
      </w:r>
      <w:proofErr w:type="gramEnd"/>
    </w:p>
    <w:p w:rsidR="005A5A4F" w:rsidRPr="003E6FE8" w:rsidRDefault="005A5A4F" w:rsidP="005A5A4F">
      <w:pPr>
        <w:pStyle w:val="ListParagraph"/>
        <w:numPr>
          <w:ilvl w:val="1"/>
          <w:numId w:val="15"/>
        </w:numPr>
        <w:tabs>
          <w:tab w:val="left" w:pos="426"/>
        </w:tabs>
        <w:autoSpaceDE w:val="0"/>
        <w:autoSpaceDN w:val="0"/>
        <w:adjustRightInd w:val="0"/>
        <w:spacing w:after="0" w:line="240" w:lineRule="auto"/>
        <w:ind w:left="0" w:firstLine="0"/>
        <w:rPr>
          <w:rFonts w:eastAsia="TimesNewRoman" w:cs="Arial"/>
          <w:sz w:val="24"/>
          <w:szCs w:val="24"/>
        </w:rPr>
      </w:pPr>
      <w:r>
        <w:rPr>
          <w:rFonts w:eastAsia="TimesNewRoman" w:cs="Arial"/>
          <w:sz w:val="24"/>
          <w:szCs w:val="24"/>
          <w:lang w:val="sr-Cyrl-RS"/>
        </w:rPr>
        <w:t>А</w:t>
      </w:r>
      <w:r w:rsidRPr="003E6FE8">
        <w:rPr>
          <w:rFonts w:eastAsia="TimesNewRoman" w:cs="Arial"/>
          <w:sz w:val="24"/>
          <w:szCs w:val="24"/>
        </w:rPr>
        <w:t>патија и незаинтересованост младих: непреузимање одговорности</w:t>
      </w:r>
    </w:p>
    <w:p w:rsidR="005A5A4F" w:rsidRPr="003E6FE8" w:rsidRDefault="005A5A4F" w:rsidP="005A5A4F">
      <w:pPr>
        <w:pStyle w:val="ListParagraph"/>
        <w:numPr>
          <w:ilvl w:val="1"/>
          <w:numId w:val="15"/>
        </w:numPr>
        <w:tabs>
          <w:tab w:val="left" w:pos="426"/>
        </w:tabs>
        <w:autoSpaceDE w:val="0"/>
        <w:autoSpaceDN w:val="0"/>
        <w:adjustRightInd w:val="0"/>
        <w:spacing w:after="0" w:line="240" w:lineRule="auto"/>
        <w:ind w:left="0" w:firstLine="0"/>
        <w:rPr>
          <w:rFonts w:eastAsia="TimesNewRoman" w:cs="Arial"/>
          <w:sz w:val="24"/>
          <w:szCs w:val="24"/>
        </w:rPr>
      </w:pPr>
      <w:r w:rsidRPr="003E6FE8">
        <w:rPr>
          <w:rFonts w:eastAsia="TimesNewRoman" w:cs="Arial"/>
          <w:sz w:val="24"/>
          <w:szCs w:val="24"/>
        </w:rPr>
        <w:t>Млади немају добар приступ информацијама о могућностима њиховог учешћа у</w:t>
      </w:r>
    </w:p>
    <w:p w:rsidR="005A5A4F" w:rsidRPr="003E6FE8" w:rsidRDefault="005A5A4F" w:rsidP="005A5A4F">
      <w:pPr>
        <w:autoSpaceDE w:val="0"/>
        <w:autoSpaceDN w:val="0"/>
        <w:adjustRightInd w:val="0"/>
        <w:spacing w:after="0" w:line="240" w:lineRule="auto"/>
        <w:rPr>
          <w:rFonts w:eastAsia="TimesNewRoman" w:cs="Arial"/>
          <w:sz w:val="24"/>
          <w:szCs w:val="24"/>
          <w:lang w:val="sr-Cyrl-RS"/>
        </w:rPr>
      </w:pPr>
      <w:proofErr w:type="gramStart"/>
      <w:r>
        <w:rPr>
          <w:rFonts w:eastAsia="TimesNewRoman" w:cs="Arial"/>
          <w:sz w:val="24"/>
          <w:szCs w:val="24"/>
        </w:rPr>
        <w:t>друштву</w:t>
      </w:r>
      <w:proofErr w:type="gramEnd"/>
    </w:p>
    <w:p w:rsidR="005A5A4F" w:rsidRDefault="005A5A4F" w:rsidP="005A5A4F">
      <w:pPr>
        <w:autoSpaceDE w:val="0"/>
        <w:autoSpaceDN w:val="0"/>
        <w:adjustRightInd w:val="0"/>
        <w:spacing w:after="0" w:line="240" w:lineRule="auto"/>
        <w:rPr>
          <w:rFonts w:eastAsia="TimesNewRoman" w:cs="Arial"/>
          <w:sz w:val="24"/>
          <w:szCs w:val="24"/>
          <w:lang w:val="sr-Cyrl-RS"/>
        </w:rPr>
      </w:pPr>
    </w:p>
    <w:p w:rsidR="005A5A4F" w:rsidRPr="00F43D27" w:rsidRDefault="005A5A4F" w:rsidP="005A5A4F">
      <w:pPr>
        <w:pStyle w:val="NoSpacing"/>
        <w:jc w:val="both"/>
        <w:rPr>
          <w:rFonts w:eastAsia="TimesNewRoman"/>
          <w:sz w:val="24"/>
          <w:szCs w:val="24"/>
        </w:rPr>
      </w:pPr>
      <w:r w:rsidRPr="00F43D27">
        <w:rPr>
          <w:rFonts w:eastAsia="TimesNewRoman"/>
          <w:sz w:val="24"/>
          <w:szCs w:val="24"/>
        </w:rPr>
        <w:t>Овај приоритет је у директној вези са проблемима неразвијености грађанског</w:t>
      </w:r>
      <w:r w:rsidRPr="00F43D27">
        <w:rPr>
          <w:rFonts w:eastAsia="TimesNewRoman"/>
          <w:sz w:val="24"/>
          <w:szCs w:val="24"/>
          <w:lang w:val="sr-Cyrl-RS"/>
        </w:rPr>
        <w:t xml:space="preserve"> </w:t>
      </w:r>
      <w:r w:rsidRPr="00F43D27">
        <w:rPr>
          <w:rFonts w:eastAsia="TimesNewRoman"/>
          <w:sz w:val="24"/>
          <w:szCs w:val="24"/>
        </w:rPr>
        <w:t>активизма, партиципације младих у процесима одлучивања у школама, установама</w:t>
      </w:r>
      <w:r w:rsidRPr="00F43D27">
        <w:rPr>
          <w:rFonts w:eastAsia="TimesNewRoman"/>
          <w:sz w:val="24"/>
          <w:szCs w:val="24"/>
          <w:lang w:val="sr-Cyrl-RS"/>
        </w:rPr>
        <w:t xml:space="preserve"> </w:t>
      </w:r>
      <w:r w:rsidRPr="00F43D27">
        <w:rPr>
          <w:rFonts w:eastAsia="TimesNewRoman"/>
          <w:sz w:val="24"/>
          <w:szCs w:val="24"/>
        </w:rPr>
        <w:t>културе и политикама локалне самоуправе, те са блиским питањима попут некоришћења</w:t>
      </w:r>
      <w:r w:rsidRPr="00F43D27">
        <w:rPr>
          <w:rFonts w:eastAsia="TimesNewRoman"/>
          <w:sz w:val="24"/>
          <w:szCs w:val="24"/>
          <w:lang w:val="sr-Cyrl-RS"/>
        </w:rPr>
        <w:t xml:space="preserve"> </w:t>
      </w:r>
      <w:r w:rsidRPr="00F43D27">
        <w:rPr>
          <w:rFonts w:eastAsia="TimesNewRoman"/>
          <w:sz w:val="24"/>
          <w:szCs w:val="24"/>
        </w:rPr>
        <w:t>ресурса којима се млади укључују у омладинску размену на државном, регионалном и ЕУ</w:t>
      </w:r>
      <w:r w:rsidRPr="00F43D27">
        <w:rPr>
          <w:rFonts w:eastAsia="TimesNewRoman"/>
          <w:sz w:val="24"/>
          <w:szCs w:val="24"/>
          <w:lang w:val="sr-Cyrl-RS"/>
        </w:rPr>
        <w:t xml:space="preserve"> </w:t>
      </w:r>
      <w:r w:rsidRPr="00F43D27">
        <w:rPr>
          <w:rFonts w:eastAsia="TimesNewRoman"/>
          <w:sz w:val="24"/>
          <w:szCs w:val="24"/>
        </w:rPr>
        <w:t>нивоу</w:t>
      </w:r>
      <w:r w:rsidRPr="00F43D27">
        <w:rPr>
          <w:rFonts w:eastAsia="TimesNewRoman"/>
          <w:sz w:val="24"/>
          <w:szCs w:val="24"/>
          <w:lang w:val="sr-Cyrl-RS"/>
        </w:rPr>
        <w:t>. Млади се сусрећу са</w:t>
      </w:r>
      <w:r w:rsidRPr="00F43D27">
        <w:rPr>
          <w:rFonts w:eastAsia="TimesNewRoman"/>
          <w:sz w:val="24"/>
          <w:szCs w:val="24"/>
        </w:rPr>
        <w:t xml:space="preserve"> недовољно доступни</w:t>
      </w:r>
      <w:r w:rsidRPr="00F43D27">
        <w:rPr>
          <w:rFonts w:eastAsia="TimesNewRoman"/>
          <w:sz w:val="24"/>
          <w:szCs w:val="24"/>
          <w:lang w:val="sr-Cyrl-RS"/>
        </w:rPr>
        <w:t xml:space="preserve">х </w:t>
      </w:r>
      <w:r w:rsidRPr="00F43D27">
        <w:rPr>
          <w:rFonts w:eastAsia="TimesNewRoman"/>
          <w:sz w:val="24"/>
          <w:szCs w:val="24"/>
        </w:rPr>
        <w:t>информацијама о могућностима за ангажман младих.</w:t>
      </w:r>
    </w:p>
    <w:p w:rsidR="005A5A4F" w:rsidRPr="00F43D27" w:rsidRDefault="005A5A4F" w:rsidP="005A5A4F">
      <w:pPr>
        <w:pStyle w:val="NoSpacing"/>
        <w:jc w:val="both"/>
        <w:rPr>
          <w:rFonts w:eastAsia="TimesNewRoman"/>
          <w:sz w:val="24"/>
          <w:szCs w:val="24"/>
        </w:rPr>
      </w:pPr>
      <w:r w:rsidRPr="00F43D27">
        <w:rPr>
          <w:rFonts w:eastAsia="TimesNewRoman"/>
          <w:sz w:val="24"/>
          <w:szCs w:val="24"/>
        </w:rPr>
        <w:t>У Републици Србији још увек не постоје механизми за учешће младих у доношењу</w:t>
      </w:r>
      <w:r>
        <w:rPr>
          <w:rFonts w:eastAsia="TimesNewRoman"/>
          <w:sz w:val="24"/>
          <w:szCs w:val="24"/>
          <w:lang w:val="sr-Cyrl-RS"/>
        </w:rPr>
        <w:t xml:space="preserve"> </w:t>
      </w:r>
      <w:r w:rsidRPr="00F43D27">
        <w:rPr>
          <w:rFonts w:eastAsia="TimesNewRoman"/>
          <w:sz w:val="24"/>
          <w:szCs w:val="24"/>
        </w:rPr>
        <w:t>одлука у органима јединица локалне самоуправе и државне управе, иако су стандарди</w:t>
      </w:r>
      <w:r w:rsidRPr="00F43D27">
        <w:rPr>
          <w:rFonts w:eastAsia="TimesNewRoman"/>
          <w:sz w:val="24"/>
          <w:szCs w:val="24"/>
          <w:lang w:val="sr-Cyrl-RS"/>
        </w:rPr>
        <w:t xml:space="preserve"> </w:t>
      </w:r>
      <w:r w:rsidRPr="00F43D27">
        <w:rPr>
          <w:rFonts w:eastAsia="TimesNewRoman"/>
          <w:sz w:val="24"/>
          <w:szCs w:val="24"/>
        </w:rPr>
        <w:t>омладинског учешћа утврђени бројним документима на нивоу Савета Европе и Европске</w:t>
      </w:r>
      <w:r>
        <w:rPr>
          <w:rFonts w:eastAsia="TimesNewRoman"/>
          <w:sz w:val="24"/>
          <w:szCs w:val="24"/>
          <w:lang w:val="sr-Cyrl-RS"/>
        </w:rPr>
        <w:t xml:space="preserve"> </w:t>
      </w:r>
      <w:r w:rsidRPr="00F43D27">
        <w:rPr>
          <w:rFonts w:eastAsia="TimesNewRoman"/>
          <w:sz w:val="24"/>
          <w:szCs w:val="24"/>
        </w:rPr>
        <w:t>уније. Немогућност утицаја на доношење одлука у установама и органима државне управе</w:t>
      </w:r>
    </w:p>
    <w:p w:rsidR="005A5A4F" w:rsidRPr="00F43D27" w:rsidRDefault="005A5A4F" w:rsidP="005A5A4F">
      <w:pPr>
        <w:pStyle w:val="NoSpacing"/>
        <w:jc w:val="both"/>
        <w:rPr>
          <w:rFonts w:eastAsia="TimesNewRoman"/>
          <w:sz w:val="24"/>
          <w:szCs w:val="24"/>
        </w:rPr>
      </w:pPr>
      <w:r w:rsidRPr="00F43D27">
        <w:rPr>
          <w:rFonts w:eastAsia="TimesNewRoman"/>
          <w:sz w:val="24"/>
          <w:szCs w:val="24"/>
        </w:rPr>
        <w:t>и локалне самоуправе који се баве младима, доводи до неповерења и смањеног учешћа</w:t>
      </w:r>
      <w:r>
        <w:rPr>
          <w:rFonts w:eastAsia="TimesNewRoman"/>
          <w:sz w:val="24"/>
          <w:szCs w:val="24"/>
          <w:lang w:val="sr-Cyrl-RS"/>
        </w:rPr>
        <w:t xml:space="preserve"> </w:t>
      </w:r>
      <w:r w:rsidRPr="00F43D27">
        <w:rPr>
          <w:rFonts w:eastAsia="TimesNewRoman"/>
          <w:sz w:val="24"/>
          <w:szCs w:val="24"/>
        </w:rPr>
        <w:t>младих у јавном животу.</w:t>
      </w:r>
    </w:p>
    <w:p w:rsidR="005A5A4F" w:rsidRPr="00F43D27" w:rsidRDefault="005A5A4F" w:rsidP="005A5A4F">
      <w:pPr>
        <w:pStyle w:val="NoSpacing"/>
        <w:jc w:val="both"/>
        <w:rPr>
          <w:rFonts w:eastAsia="TimesNewRoman"/>
          <w:sz w:val="24"/>
          <w:szCs w:val="24"/>
        </w:rPr>
      </w:pPr>
      <w:r w:rsidRPr="00F43D27">
        <w:rPr>
          <w:rFonts w:eastAsia="TimesNewRoman"/>
          <w:sz w:val="24"/>
          <w:szCs w:val="24"/>
        </w:rPr>
        <w:t>Млади имају могућност да се активно укључе у друштвена дешавања, као и да на</w:t>
      </w:r>
      <w:r>
        <w:rPr>
          <w:rFonts w:eastAsia="TimesNewRoman"/>
          <w:sz w:val="24"/>
          <w:szCs w:val="24"/>
          <w:lang w:val="sr-Cyrl-RS"/>
        </w:rPr>
        <w:t xml:space="preserve"> </w:t>
      </w:r>
      <w:r w:rsidRPr="00F43D27">
        <w:rPr>
          <w:rFonts w:eastAsia="TimesNewRoman"/>
          <w:sz w:val="24"/>
          <w:szCs w:val="24"/>
        </w:rPr>
        <w:t>њих утичу својим деловањем и остварењем личних идеја, првенствено као ученици и</w:t>
      </w:r>
      <w:r>
        <w:rPr>
          <w:rFonts w:eastAsia="TimesNewRoman"/>
          <w:sz w:val="24"/>
          <w:szCs w:val="24"/>
          <w:lang w:val="sr-Cyrl-RS"/>
        </w:rPr>
        <w:t xml:space="preserve"> </w:t>
      </w:r>
      <w:r w:rsidRPr="00F43D27">
        <w:rPr>
          <w:rFonts w:eastAsia="TimesNewRoman"/>
          <w:sz w:val="24"/>
          <w:szCs w:val="24"/>
        </w:rPr>
        <w:t>студенти кроз образовне и пратеће школске програме, затим као корисници и учесници у</w:t>
      </w:r>
      <w:r>
        <w:rPr>
          <w:rFonts w:eastAsia="TimesNewRoman"/>
          <w:sz w:val="24"/>
          <w:szCs w:val="24"/>
          <w:lang w:val="sr-Cyrl-RS"/>
        </w:rPr>
        <w:t xml:space="preserve"> </w:t>
      </w:r>
      <w:r w:rsidRPr="00F43D27">
        <w:rPr>
          <w:rFonts w:eastAsia="TimesNewRoman"/>
          <w:sz w:val="24"/>
          <w:szCs w:val="24"/>
        </w:rPr>
        <w:t>програмима организација за младе, као чланови организација младих и као чланови</w:t>
      </w:r>
      <w:r>
        <w:rPr>
          <w:rFonts w:eastAsia="TimesNewRoman"/>
          <w:sz w:val="24"/>
          <w:szCs w:val="24"/>
          <w:lang w:val="sr-Cyrl-RS"/>
        </w:rPr>
        <w:t xml:space="preserve"> </w:t>
      </w:r>
      <w:r w:rsidRPr="00F43D27">
        <w:rPr>
          <w:rFonts w:eastAsia="TimesNewRoman"/>
          <w:sz w:val="24"/>
          <w:szCs w:val="24"/>
        </w:rPr>
        <w:t xml:space="preserve">политичких партија. Такође, проблем чини и </w:t>
      </w:r>
      <w:r w:rsidRPr="00F43D27">
        <w:rPr>
          <w:rFonts w:eastAsia="TimesNewRoman"/>
          <w:sz w:val="24"/>
          <w:szCs w:val="24"/>
          <w:lang w:val="sr-Cyrl-RS"/>
        </w:rPr>
        <w:t xml:space="preserve">недовољно </w:t>
      </w:r>
      <w:r w:rsidRPr="00F43D27">
        <w:rPr>
          <w:rFonts w:eastAsia="TimesNewRoman"/>
          <w:sz w:val="24"/>
          <w:szCs w:val="24"/>
        </w:rPr>
        <w:t>организација које имају искључиво</w:t>
      </w:r>
      <w:r w:rsidRPr="00F43D27">
        <w:rPr>
          <w:rFonts w:eastAsia="TimesNewRoman"/>
          <w:sz w:val="24"/>
          <w:szCs w:val="24"/>
          <w:lang w:val="sr-Cyrl-RS"/>
        </w:rPr>
        <w:t xml:space="preserve"> </w:t>
      </w:r>
      <w:r w:rsidRPr="00F43D27">
        <w:rPr>
          <w:rFonts w:eastAsia="TimesNewRoman"/>
          <w:sz w:val="24"/>
          <w:szCs w:val="24"/>
        </w:rPr>
        <w:t>програме за младе. Највероватније да, због слабе или ограничене подршке локалне</w:t>
      </w:r>
      <w:r w:rsidRPr="00F43D27">
        <w:rPr>
          <w:rFonts w:eastAsia="TimesNewRoman"/>
          <w:sz w:val="24"/>
          <w:szCs w:val="24"/>
          <w:lang w:val="sr-Cyrl-RS"/>
        </w:rPr>
        <w:t xml:space="preserve"> </w:t>
      </w:r>
      <w:r w:rsidRPr="00F43D27">
        <w:rPr>
          <w:rFonts w:eastAsia="TimesNewRoman"/>
          <w:sz w:val="24"/>
          <w:szCs w:val="24"/>
        </w:rPr>
        <w:t>заједнице, ове организације и удружења имају малу шансу да постану самоодрживе и</w:t>
      </w:r>
      <w:r w:rsidRPr="00F43D27">
        <w:rPr>
          <w:rFonts w:eastAsia="TimesNewRoman"/>
          <w:sz w:val="24"/>
          <w:szCs w:val="24"/>
          <w:lang w:val="sr-Cyrl-RS"/>
        </w:rPr>
        <w:t xml:space="preserve"> </w:t>
      </w:r>
      <w:r w:rsidRPr="00F43D27">
        <w:rPr>
          <w:rFonts w:eastAsia="TimesNewRoman"/>
          <w:sz w:val="24"/>
          <w:szCs w:val="24"/>
        </w:rPr>
        <w:t>углавном зависе од донација.</w:t>
      </w:r>
    </w:p>
    <w:p w:rsidR="005A5A4F" w:rsidRPr="00F43D27" w:rsidRDefault="005A5A4F" w:rsidP="005A5A4F">
      <w:pPr>
        <w:pStyle w:val="NoSpacing"/>
        <w:jc w:val="both"/>
        <w:rPr>
          <w:rFonts w:eastAsia="TimesNewRoman"/>
          <w:sz w:val="24"/>
          <w:szCs w:val="24"/>
        </w:rPr>
      </w:pPr>
      <w:r w:rsidRPr="00F43D27">
        <w:rPr>
          <w:rFonts w:eastAsia="TimesNewRoman"/>
          <w:sz w:val="24"/>
          <w:szCs w:val="24"/>
        </w:rPr>
        <w:t>Активизам младих подстакнут је и институционалним облицима бриге о младима,</w:t>
      </w:r>
      <w:r>
        <w:rPr>
          <w:rFonts w:eastAsia="TimesNewRoman"/>
          <w:sz w:val="24"/>
          <w:szCs w:val="24"/>
          <w:lang w:val="sr-Cyrl-RS"/>
        </w:rPr>
        <w:t xml:space="preserve"> </w:t>
      </w:r>
      <w:r w:rsidRPr="00F43D27">
        <w:rPr>
          <w:rFonts w:eastAsia="TimesNewRoman"/>
          <w:sz w:val="24"/>
          <w:szCs w:val="24"/>
        </w:rPr>
        <w:t>као што је Савет за омладину, који пружа услуге младима подстичући их да кроз</w:t>
      </w:r>
      <w:r>
        <w:rPr>
          <w:rFonts w:eastAsia="TimesNewRoman"/>
          <w:sz w:val="24"/>
          <w:szCs w:val="24"/>
          <w:lang w:val="sr-Cyrl-RS"/>
        </w:rPr>
        <w:t xml:space="preserve"> </w:t>
      </w:r>
      <w:r w:rsidRPr="00F43D27">
        <w:rPr>
          <w:rFonts w:eastAsia="TimesNewRoman"/>
          <w:sz w:val="24"/>
          <w:szCs w:val="24"/>
        </w:rPr>
        <w:t>активизам у разним областима задовоље своје потребе, било да су у питању спортске или</w:t>
      </w:r>
      <w:r>
        <w:rPr>
          <w:rFonts w:eastAsia="TimesNewRoman"/>
          <w:sz w:val="24"/>
          <w:szCs w:val="24"/>
          <w:lang w:val="sr-Cyrl-RS"/>
        </w:rPr>
        <w:t xml:space="preserve"> </w:t>
      </w:r>
      <w:r w:rsidRPr="00F43D27">
        <w:rPr>
          <w:rFonts w:eastAsia="TimesNewRoman"/>
          <w:sz w:val="24"/>
          <w:szCs w:val="24"/>
        </w:rPr>
        <w:t>културне</w:t>
      </w:r>
      <w:r w:rsidRPr="00F43D27">
        <w:rPr>
          <w:rFonts w:eastAsia="TimesNewRoman"/>
          <w:sz w:val="24"/>
          <w:szCs w:val="24"/>
          <w:lang w:val="sr-Cyrl-RS"/>
        </w:rPr>
        <w:t xml:space="preserve"> </w:t>
      </w:r>
      <w:r w:rsidRPr="00F43D27">
        <w:rPr>
          <w:rFonts w:eastAsia="TimesNewRoman"/>
          <w:sz w:val="24"/>
          <w:szCs w:val="24"/>
          <w:lang w:val="sr-Cyrl-RS"/>
        </w:rPr>
        <w:lastRenderedPageBreak/>
        <w:t>потребе</w:t>
      </w:r>
      <w:r w:rsidRPr="00F43D27">
        <w:rPr>
          <w:rFonts w:eastAsia="TimesNewRoman"/>
          <w:sz w:val="24"/>
          <w:szCs w:val="24"/>
        </w:rPr>
        <w:t>.</w:t>
      </w:r>
      <w:r>
        <w:rPr>
          <w:rFonts w:eastAsia="TimesNewRoman"/>
          <w:sz w:val="24"/>
          <w:szCs w:val="24"/>
          <w:lang w:val="sr-Cyrl-RS"/>
        </w:rPr>
        <w:t xml:space="preserve"> </w:t>
      </w:r>
      <w:r w:rsidRPr="00F43D27">
        <w:rPr>
          <w:rFonts w:eastAsia="TimesNewRoman"/>
          <w:sz w:val="24"/>
          <w:szCs w:val="24"/>
        </w:rPr>
        <w:t>Под појмом организације младих подразумевамо и самостално организоване групе</w:t>
      </w:r>
      <w:r>
        <w:rPr>
          <w:rFonts w:eastAsia="TimesNewRoman"/>
          <w:sz w:val="24"/>
          <w:szCs w:val="24"/>
          <w:lang w:val="sr-Cyrl-RS"/>
        </w:rPr>
        <w:t xml:space="preserve"> </w:t>
      </w:r>
      <w:r w:rsidRPr="00F43D27">
        <w:rPr>
          <w:rFonts w:eastAsia="TimesNewRoman"/>
          <w:sz w:val="24"/>
          <w:szCs w:val="24"/>
        </w:rPr>
        <w:t>и удружења младих. Многе организације и удружења на територији општине Гаџин Хан</w:t>
      </w:r>
      <w:r>
        <w:rPr>
          <w:rFonts w:eastAsia="TimesNewRoman"/>
          <w:sz w:val="24"/>
          <w:szCs w:val="24"/>
          <w:lang w:val="sr-Cyrl-RS"/>
        </w:rPr>
        <w:t xml:space="preserve"> </w:t>
      </w:r>
      <w:r w:rsidRPr="00F43D27">
        <w:rPr>
          <w:rFonts w:eastAsia="TimesNewRoman"/>
          <w:sz w:val="24"/>
          <w:szCs w:val="24"/>
        </w:rPr>
        <w:t>имају посебне организационе делове који окупљају младе и којима руководе млади:</w:t>
      </w:r>
    </w:p>
    <w:p w:rsidR="005A5A4F" w:rsidRPr="00F43D27" w:rsidRDefault="005A5A4F" w:rsidP="005A5A4F">
      <w:pPr>
        <w:pStyle w:val="NoSpacing"/>
        <w:jc w:val="both"/>
        <w:rPr>
          <w:rFonts w:eastAsia="TimesNewRoman"/>
          <w:sz w:val="24"/>
          <w:szCs w:val="24"/>
        </w:rPr>
      </w:pPr>
      <w:r w:rsidRPr="00F43D27">
        <w:rPr>
          <w:rFonts w:eastAsia="TimesNewRoman"/>
          <w:sz w:val="24"/>
          <w:szCs w:val="24"/>
        </w:rPr>
        <w:t>културно-уметничка друштва, спортска друштва и организације. Најчешће активности</w:t>
      </w:r>
      <w:r>
        <w:rPr>
          <w:rFonts w:eastAsia="TimesNewRoman"/>
          <w:sz w:val="24"/>
          <w:szCs w:val="24"/>
          <w:lang w:val="sr-Cyrl-RS"/>
        </w:rPr>
        <w:t xml:space="preserve"> </w:t>
      </w:r>
      <w:r w:rsidRPr="00F43D27">
        <w:rPr>
          <w:rFonts w:eastAsia="TimesNewRoman"/>
          <w:sz w:val="24"/>
          <w:szCs w:val="24"/>
        </w:rPr>
        <w:t>које овако организовани млади реализују и на тај начин активно учествују у развоју</w:t>
      </w:r>
      <w:r>
        <w:rPr>
          <w:rFonts w:eastAsia="TimesNewRoman"/>
          <w:sz w:val="24"/>
          <w:szCs w:val="24"/>
          <w:lang w:val="sr-Cyrl-RS"/>
        </w:rPr>
        <w:t xml:space="preserve"> </w:t>
      </w:r>
      <w:r w:rsidRPr="00F43D27">
        <w:rPr>
          <w:rFonts w:eastAsia="TimesNewRoman"/>
          <w:sz w:val="24"/>
          <w:szCs w:val="24"/>
        </w:rPr>
        <w:t>заједнице су: културни и медијски програми, организовање слободног времена младих,</w:t>
      </w:r>
      <w:r>
        <w:rPr>
          <w:rFonts w:eastAsia="TimesNewRoman"/>
          <w:sz w:val="24"/>
          <w:szCs w:val="24"/>
          <w:lang w:val="sr-Cyrl-RS"/>
        </w:rPr>
        <w:t xml:space="preserve"> </w:t>
      </w:r>
      <w:r w:rsidRPr="00F43D27">
        <w:rPr>
          <w:rFonts w:eastAsia="TimesNewRoman"/>
          <w:sz w:val="24"/>
          <w:szCs w:val="24"/>
        </w:rPr>
        <w:t>спортске манифестације, кампање и слично. Најчешћи проблеми са којима се млади и</w:t>
      </w:r>
      <w:r>
        <w:rPr>
          <w:rFonts w:eastAsia="TimesNewRoman"/>
          <w:sz w:val="24"/>
          <w:szCs w:val="24"/>
          <w:lang w:val="sr-Cyrl-RS"/>
        </w:rPr>
        <w:t xml:space="preserve"> </w:t>
      </w:r>
      <w:r w:rsidRPr="00F43D27">
        <w:rPr>
          <w:rFonts w:eastAsia="TimesNewRoman"/>
          <w:sz w:val="24"/>
          <w:szCs w:val="24"/>
        </w:rPr>
        <w:t>њихове организације срећу јесте недостатак новца, како за програме тако и за трошкове</w:t>
      </w:r>
      <w:r>
        <w:rPr>
          <w:rFonts w:eastAsia="TimesNewRoman"/>
          <w:sz w:val="24"/>
          <w:szCs w:val="24"/>
          <w:lang w:val="sr-Cyrl-RS"/>
        </w:rPr>
        <w:t xml:space="preserve"> </w:t>
      </w:r>
      <w:r w:rsidRPr="00F43D27">
        <w:rPr>
          <w:rFonts w:eastAsia="TimesNewRoman"/>
          <w:sz w:val="24"/>
          <w:szCs w:val="24"/>
        </w:rPr>
        <w:t>одржавања организације, као и тешкоће у проналажењу простора за реализацију њихових</w:t>
      </w:r>
    </w:p>
    <w:p w:rsidR="005A5A4F" w:rsidRPr="00F43D27" w:rsidRDefault="005A5A4F" w:rsidP="005A5A4F">
      <w:pPr>
        <w:pStyle w:val="NoSpacing"/>
        <w:jc w:val="both"/>
        <w:rPr>
          <w:rFonts w:eastAsia="TimesNewRoman"/>
          <w:sz w:val="24"/>
          <w:szCs w:val="24"/>
        </w:rPr>
      </w:pPr>
      <w:r w:rsidRPr="00F43D27">
        <w:rPr>
          <w:rFonts w:eastAsia="TimesNewRoman"/>
          <w:sz w:val="24"/>
          <w:szCs w:val="24"/>
        </w:rPr>
        <w:t>активности.</w:t>
      </w:r>
    </w:p>
    <w:p w:rsidR="005A5A4F" w:rsidRPr="00F43D27" w:rsidRDefault="005A5A4F" w:rsidP="005A5A4F">
      <w:pPr>
        <w:pStyle w:val="NoSpacing"/>
        <w:jc w:val="both"/>
        <w:rPr>
          <w:rFonts w:eastAsia="TimesNewRoman"/>
          <w:sz w:val="24"/>
          <w:szCs w:val="24"/>
          <w:lang w:val="sr-Cyrl-RS"/>
        </w:rPr>
      </w:pPr>
      <w:r w:rsidRPr="00F43D27">
        <w:rPr>
          <w:rFonts w:eastAsia="TimesNewRoman"/>
          <w:sz w:val="24"/>
          <w:szCs w:val="24"/>
        </w:rPr>
        <w:t>Поред свих ових наведених проблема не смемо да изоставимо и волонтеризам</w:t>
      </w:r>
      <w:r w:rsidRPr="00F43D27">
        <w:rPr>
          <w:rFonts w:eastAsia="TimesNewRoman"/>
          <w:sz w:val="24"/>
          <w:szCs w:val="24"/>
          <w:lang w:val="sr-Cyrl-RS"/>
        </w:rPr>
        <w:t xml:space="preserve"> </w:t>
      </w:r>
      <w:r w:rsidRPr="00F43D27">
        <w:rPr>
          <w:rFonts w:eastAsia="TimesNewRoman"/>
          <w:sz w:val="24"/>
          <w:szCs w:val="24"/>
        </w:rPr>
        <w:t>младих. Волонтерски рад су “оне активности којима се људи баве по сопственој жељи,</w:t>
      </w:r>
      <w:r w:rsidRPr="00F43D27">
        <w:rPr>
          <w:rFonts w:eastAsia="TimesNewRoman"/>
          <w:sz w:val="24"/>
          <w:szCs w:val="24"/>
          <w:lang w:val="sr-Cyrl-RS"/>
        </w:rPr>
        <w:t xml:space="preserve"> </w:t>
      </w:r>
      <w:r w:rsidRPr="00F43D27">
        <w:rPr>
          <w:rFonts w:eastAsia="TimesNewRoman"/>
          <w:sz w:val="24"/>
          <w:szCs w:val="24"/>
        </w:rPr>
        <w:t>било да то раде спонтано и индивидуално било организовано и перманентно, делујући</w:t>
      </w:r>
      <w:r w:rsidRPr="00F43D27">
        <w:rPr>
          <w:rFonts w:eastAsia="TimesNewRoman"/>
          <w:sz w:val="24"/>
          <w:szCs w:val="24"/>
          <w:lang w:val="sr-Cyrl-RS"/>
        </w:rPr>
        <w:t xml:space="preserve"> </w:t>
      </w:r>
      <w:r w:rsidRPr="00F43D27">
        <w:rPr>
          <w:rFonts w:eastAsia="TimesNewRoman"/>
          <w:sz w:val="24"/>
          <w:szCs w:val="24"/>
        </w:rPr>
        <w:t xml:space="preserve">кроз </w:t>
      </w:r>
      <w:r w:rsidRPr="00F43D27">
        <w:rPr>
          <w:rFonts w:eastAsia="TimesNewRoman"/>
          <w:sz w:val="24"/>
          <w:szCs w:val="24"/>
          <w:lang w:val="sr-Cyrl-RS"/>
        </w:rPr>
        <w:t xml:space="preserve"> и</w:t>
      </w:r>
      <w:r w:rsidRPr="00F43D27">
        <w:rPr>
          <w:rFonts w:eastAsia="TimesNewRoman"/>
          <w:sz w:val="24"/>
          <w:szCs w:val="24"/>
        </w:rPr>
        <w:t>нституције и службе, али увек без материјалних сатисфакција, изузимајући моралне</w:t>
      </w:r>
      <w:r w:rsidRPr="00F43D27">
        <w:rPr>
          <w:rFonts w:eastAsia="TimesNewRoman"/>
          <w:sz w:val="24"/>
          <w:szCs w:val="24"/>
          <w:lang w:val="sr-Cyrl-RS"/>
        </w:rPr>
        <w:t xml:space="preserve"> </w:t>
      </w:r>
      <w:r w:rsidRPr="00F43D27">
        <w:rPr>
          <w:rFonts w:eastAsia="TimesNewRoman"/>
          <w:sz w:val="24"/>
          <w:szCs w:val="24"/>
        </w:rPr>
        <w:t xml:space="preserve">и друге друштвене сатисфакције." </w:t>
      </w:r>
    </w:p>
    <w:p w:rsidR="005A5A4F" w:rsidRPr="005A5A4F" w:rsidRDefault="005A5A4F" w:rsidP="005A5A4F">
      <w:pPr>
        <w:pStyle w:val="Heading2"/>
        <w:rPr>
          <w:rFonts w:eastAsia="TimesNewRoman"/>
          <w:b w:val="0"/>
          <w:color w:val="0070C0"/>
          <w:lang w:val="sr-Cyrl-RS"/>
        </w:rPr>
      </w:pPr>
      <w:bookmarkStart w:id="34" w:name="_Toc31281970"/>
      <w:r w:rsidRPr="005A5A4F">
        <w:rPr>
          <w:rFonts w:eastAsia="TimesNewRoman"/>
          <w:b w:val="0"/>
          <w:color w:val="0070C0"/>
          <w:lang w:val="sr-Cyrl-RS"/>
        </w:rPr>
        <w:t>3.6.5. ОБЛАСТ 5: Здравље и безбедност младих</w:t>
      </w:r>
      <w:bookmarkEnd w:id="34"/>
    </w:p>
    <w:p w:rsidR="005A5A4F" w:rsidRPr="00F71A73" w:rsidRDefault="005A5A4F" w:rsidP="005A5A4F">
      <w:pPr>
        <w:autoSpaceDE w:val="0"/>
        <w:autoSpaceDN w:val="0"/>
        <w:adjustRightInd w:val="0"/>
        <w:spacing w:after="0" w:line="240" w:lineRule="auto"/>
        <w:jc w:val="both"/>
        <w:rPr>
          <w:rFonts w:eastAsia="TimesNewRoman" w:cs="Arial"/>
          <w:sz w:val="24"/>
          <w:szCs w:val="24"/>
          <w:lang w:val="sr-Cyrl-RS"/>
        </w:rPr>
      </w:pPr>
    </w:p>
    <w:p w:rsidR="005A5A4F" w:rsidRPr="00F71A73" w:rsidRDefault="005A5A4F" w:rsidP="005A5A4F">
      <w:pPr>
        <w:autoSpaceDE w:val="0"/>
        <w:autoSpaceDN w:val="0"/>
        <w:adjustRightInd w:val="0"/>
        <w:spacing w:after="0" w:line="240" w:lineRule="auto"/>
        <w:jc w:val="both"/>
        <w:rPr>
          <w:rFonts w:eastAsia="TimesNewRoman" w:cs="Arial"/>
          <w:sz w:val="24"/>
          <w:szCs w:val="24"/>
          <w:lang w:val="sr-Cyrl-RS"/>
        </w:rPr>
      </w:pPr>
      <w:r w:rsidRPr="00F71A73">
        <w:rPr>
          <w:rFonts w:eastAsia="TimesNewRoman" w:cs="Arial"/>
          <w:sz w:val="24"/>
          <w:szCs w:val="24"/>
          <w:lang w:val="sr-Cyrl-RS"/>
        </w:rPr>
        <w:t>3.1 Присутност болести зависности - непостојање организованог и к</w:t>
      </w:r>
      <w:r>
        <w:rPr>
          <w:rFonts w:eastAsia="TimesNewRoman" w:cs="Arial"/>
          <w:sz w:val="24"/>
          <w:szCs w:val="24"/>
          <w:lang w:val="sr-Cyrl-RS"/>
        </w:rPr>
        <w:t>онтинуираног рада на превенцији</w:t>
      </w:r>
      <w:r w:rsidRPr="00F71A73">
        <w:rPr>
          <w:rFonts w:eastAsia="TimesNewRoman" w:cs="Arial"/>
          <w:sz w:val="24"/>
          <w:szCs w:val="24"/>
          <w:lang w:val="sr-Cyrl-RS"/>
        </w:rPr>
        <w:t xml:space="preserve"> болести зависности (пуш</w:t>
      </w:r>
      <w:r>
        <w:rPr>
          <w:rFonts w:eastAsia="TimesNewRoman" w:cs="Arial"/>
          <w:sz w:val="24"/>
          <w:szCs w:val="24"/>
          <w:lang w:val="sr-Cyrl-RS"/>
        </w:rPr>
        <w:t>ење, алкохолизам, наркоманија) и полно преносивих болести</w:t>
      </w:r>
    </w:p>
    <w:p w:rsidR="005A5A4F" w:rsidRDefault="005A5A4F" w:rsidP="005A5A4F">
      <w:pPr>
        <w:autoSpaceDE w:val="0"/>
        <w:autoSpaceDN w:val="0"/>
        <w:adjustRightInd w:val="0"/>
        <w:spacing w:after="0" w:line="240" w:lineRule="auto"/>
        <w:jc w:val="both"/>
        <w:rPr>
          <w:rFonts w:eastAsia="TimesNewRoman" w:cs="Arial"/>
          <w:sz w:val="24"/>
          <w:szCs w:val="24"/>
          <w:lang w:val="sr-Cyrl-RS"/>
        </w:rPr>
      </w:pPr>
      <w:r w:rsidRPr="00F71A73">
        <w:rPr>
          <w:rFonts w:eastAsia="TimesNewRoman" w:cs="Arial"/>
          <w:sz w:val="24"/>
          <w:szCs w:val="24"/>
          <w:lang w:val="sr-Cyrl-RS"/>
        </w:rPr>
        <w:t>3.2 Слаб</w:t>
      </w:r>
      <w:r>
        <w:rPr>
          <w:rFonts w:eastAsia="TimesNewRoman" w:cs="Arial"/>
          <w:sz w:val="24"/>
          <w:szCs w:val="24"/>
          <w:lang w:val="sr-Cyrl-RS"/>
        </w:rPr>
        <w:t>а посећеност Савет</w:t>
      </w:r>
      <w:r w:rsidRPr="00F71A73">
        <w:rPr>
          <w:rFonts w:eastAsia="TimesNewRoman" w:cs="Arial"/>
          <w:sz w:val="24"/>
          <w:szCs w:val="24"/>
          <w:lang w:val="sr-Cyrl-RS"/>
        </w:rPr>
        <w:t>овалишта за младе при Дому здравља - неинформисаност о постојању Саветова</w:t>
      </w:r>
      <w:r>
        <w:rPr>
          <w:rFonts w:eastAsia="TimesNewRoman" w:cs="Arial"/>
          <w:sz w:val="24"/>
          <w:szCs w:val="24"/>
          <w:lang w:val="sr-Cyrl-RS"/>
        </w:rPr>
        <w:t xml:space="preserve">лишта за младе при Дому здравља </w:t>
      </w:r>
    </w:p>
    <w:p w:rsidR="005A5A4F" w:rsidRPr="00F71A73"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3.3. Н</w:t>
      </w:r>
      <w:r w:rsidRPr="00F71A73">
        <w:rPr>
          <w:rFonts w:eastAsia="TimesNewRoman" w:cs="Arial"/>
          <w:sz w:val="24"/>
          <w:szCs w:val="24"/>
          <w:lang w:val="sr-Cyrl-RS"/>
        </w:rPr>
        <w:t>еад</w:t>
      </w:r>
      <w:r>
        <w:rPr>
          <w:rFonts w:eastAsia="TimesNewRoman" w:cs="Arial"/>
          <w:sz w:val="24"/>
          <w:szCs w:val="24"/>
          <w:lang w:val="sr-Cyrl-RS"/>
        </w:rPr>
        <w:t xml:space="preserve">екватна здравствена заштита </w:t>
      </w:r>
      <w:r w:rsidRPr="00F71A73">
        <w:rPr>
          <w:rFonts w:eastAsia="TimesNewRoman" w:cs="Arial"/>
          <w:sz w:val="24"/>
          <w:szCs w:val="24"/>
          <w:lang w:val="sr-Cyrl-RS"/>
        </w:rPr>
        <w:t>младих (недовољно организована, прилагођена, доступна и промовисана здр</w:t>
      </w:r>
      <w:r>
        <w:rPr>
          <w:rFonts w:eastAsia="TimesNewRoman" w:cs="Arial"/>
          <w:sz w:val="24"/>
          <w:szCs w:val="24"/>
          <w:lang w:val="sr-Cyrl-RS"/>
        </w:rPr>
        <w:t>авствена заштита младих)</w:t>
      </w:r>
    </w:p>
    <w:p w:rsidR="005A5A4F"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3.4.</w:t>
      </w:r>
      <w:r w:rsidRPr="00F71A73">
        <w:rPr>
          <w:rFonts w:eastAsia="TimesNewRoman" w:cs="Arial"/>
          <w:sz w:val="24"/>
          <w:szCs w:val="24"/>
          <w:lang w:val="sr-Cyrl-RS"/>
        </w:rPr>
        <w:t xml:space="preserve"> Недовољна развијена свест о здравим стиловима живота </w:t>
      </w:r>
    </w:p>
    <w:p w:rsidR="005A5A4F"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3.5. Н</w:t>
      </w:r>
      <w:r w:rsidRPr="00F71A73">
        <w:rPr>
          <w:rFonts w:eastAsia="TimesNewRoman" w:cs="Arial"/>
          <w:sz w:val="24"/>
          <w:szCs w:val="24"/>
          <w:lang w:val="sr-Cyrl-RS"/>
        </w:rPr>
        <w:t>еразвијена свест о правилној ис</w:t>
      </w:r>
      <w:r>
        <w:rPr>
          <w:rFonts w:eastAsia="TimesNewRoman" w:cs="Arial"/>
          <w:sz w:val="24"/>
          <w:szCs w:val="24"/>
          <w:lang w:val="sr-Cyrl-RS"/>
        </w:rPr>
        <w:t>храни и репродуктивном здрављу</w:t>
      </w:r>
    </w:p>
    <w:p w:rsidR="005A5A4F" w:rsidRPr="00F71A73"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3.6. </w:t>
      </w:r>
      <w:r w:rsidRPr="00F71A73">
        <w:rPr>
          <w:rFonts w:eastAsia="TimesNewRoman" w:cs="Arial"/>
          <w:sz w:val="24"/>
          <w:szCs w:val="24"/>
          <w:lang w:val="sr-Cyrl-RS"/>
        </w:rPr>
        <w:t xml:space="preserve">Недовољна информисаност младих о надлежностима органа безбедности (МУП, јавно тужилаштво, СУД) </w:t>
      </w:r>
    </w:p>
    <w:p w:rsidR="005A5A4F" w:rsidRPr="00F71A73"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3.7. </w:t>
      </w:r>
      <w:r w:rsidRPr="00F71A73">
        <w:rPr>
          <w:rFonts w:eastAsia="TimesNewRoman" w:cs="Arial"/>
          <w:sz w:val="24"/>
          <w:szCs w:val="24"/>
          <w:lang w:val="sr-Cyrl-RS"/>
        </w:rPr>
        <w:t xml:space="preserve">Висок степен насиља на спортским манифестацијама </w:t>
      </w:r>
    </w:p>
    <w:p w:rsidR="005A5A4F" w:rsidRPr="00F71A73"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3.8. </w:t>
      </w:r>
      <w:r w:rsidRPr="00F71A73">
        <w:rPr>
          <w:rFonts w:eastAsia="TimesNewRoman" w:cs="Arial"/>
          <w:sz w:val="24"/>
          <w:szCs w:val="24"/>
          <w:lang w:val="sr-Cyrl-RS"/>
        </w:rPr>
        <w:t>Недовољна информисаност младих о вршњачком насељу</w:t>
      </w:r>
    </w:p>
    <w:p w:rsidR="005A5A4F" w:rsidRPr="00F71A73" w:rsidRDefault="005A5A4F" w:rsidP="005A5A4F">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3.9.</w:t>
      </w:r>
      <w:r w:rsidRPr="00F71A73">
        <w:rPr>
          <w:rFonts w:eastAsia="TimesNewRoman" w:cs="Arial"/>
          <w:sz w:val="24"/>
          <w:szCs w:val="24"/>
          <w:lang w:val="sr-Cyrl-RS"/>
        </w:rPr>
        <w:t xml:space="preserve">Недовољно развијена координација и комуникација између институција и организација које се баве заштитом репродуктивног здравља и превенцијом полно преносивих инфекција </w:t>
      </w:r>
    </w:p>
    <w:p w:rsidR="00D968B4" w:rsidRPr="005A5A4F" w:rsidRDefault="00D968B4" w:rsidP="00E25290">
      <w:pPr>
        <w:pStyle w:val="Heading1"/>
        <w:numPr>
          <w:ilvl w:val="0"/>
          <w:numId w:val="27"/>
        </w:numPr>
        <w:rPr>
          <w:rFonts w:eastAsia="TimesNewRoman"/>
        </w:rPr>
      </w:pPr>
      <w:bookmarkStart w:id="35" w:name="_Toc31281971"/>
      <w:r w:rsidRPr="005A5A4F">
        <w:rPr>
          <w:rFonts w:eastAsia="TimesNewRoman"/>
          <w:lang w:val="sr-Cyrl-RS"/>
        </w:rPr>
        <w:t>ОПШТИ, СПЕЦИФИЧНИ ЦИЉЕВИ И МЕРЕ КОЈИМА СЕ ОСТВАРУЈУ ПО ОБЛАСТИМА</w:t>
      </w:r>
      <w:bookmarkEnd w:id="35"/>
    </w:p>
    <w:p w:rsidR="00756D14" w:rsidRPr="00510033" w:rsidRDefault="00D968B4" w:rsidP="00E25290">
      <w:pPr>
        <w:pStyle w:val="Heading2"/>
        <w:numPr>
          <w:ilvl w:val="1"/>
          <w:numId w:val="28"/>
        </w:numPr>
        <w:rPr>
          <w:rFonts w:eastAsia="TimesNewRoman"/>
          <w:b w:val="0"/>
          <w:color w:val="0070C0"/>
        </w:rPr>
      </w:pPr>
      <w:bookmarkStart w:id="36" w:name="_Toc31281972"/>
      <w:r w:rsidRPr="00510033">
        <w:rPr>
          <w:rFonts w:eastAsia="TimesNewRoman"/>
          <w:b w:val="0"/>
          <w:color w:val="0070C0"/>
          <w:lang w:val="sr-Cyrl-RS"/>
        </w:rPr>
        <w:t>СПЕЦИФИЧНИ ЦИЉ 1: Развој стручних капацитета младих у локалној средини и унапређење система подршке при запошљавању младих</w:t>
      </w:r>
      <w:bookmarkEnd w:id="36"/>
    </w:p>
    <w:p w:rsidR="00756D14" w:rsidRDefault="00756D14" w:rsidP="00756D14">
      <w:pPr>
        <w:autoSpaceDE w:val="0"/>
        <w:autoSpaceDN w:val="0"/>
        <w:adjustRightInd w:val="0"/>
        <w:spacing w:after="0" w:line="240" w:lineRule="auto"/>
        <w:rPr>
          <w:rFonts w:eastAsia="TimesNewRoman" w:cs="Arial"/>
          <w:sz w:val="24"/>
          <w:szCs w:val="24"/>
          <w:lang w:val="sr-Cyrl-RS"/>
        </w:rPr>
      </w:pPr>
    </w:p>
    <w:p w:rsidR="00756D14" w:rsidRPr="00CF5577" w:rsidRDefault="00756D14" w:rsidP="00CF5577">
      <w:pPr>
        <w:autoSpaceDE w:val="0"/>
        <w:autoSpaceDN w:val="0"/>
        <w:adjustRightInd w:val="0"/>
        <w:spacing w:after="0" w:line="240" w:lineRule="auto"/>
        <w:rPr>
          <w:rFonts w:eastAsia="TimesNewRoman" w:cs="Arial"/>
          <w:color w:val="0070C0"/>
          <w:sz w:val="24"/>
          <w:szCs w:val="24"/>
          <w:lang w:val="sr-Cyrl-RS"/>
        </w:rPr>
      </w:pPr>
      <w:r w:rsidRPr="00CF5577">
        <w:rPr>
          <w:rFonts w:eastAsia="TimesNewRoman" w:cs="Arial"/>
          <w:color w:val="0070C0"/>
          <w:sz w:val="24"/>
          <w:szCs w:val="24"/>
          <w:lang w:val="sr-Cyrl-RS"/>
        </w:rPr>
        <w:t>МЕР</w:t>
      </w:r>
      <w:r w:rsidR="00AD1927">
        <w:rPr>
          <w:rFonts w:eastAsia="TimesNewRoman" w:cs="Arial"/>
          <w:color w:val="0070C0"/>
          <w:sz w:val="24"/>
          <w:szCs w:val="24"/>
          <w:lang w:val="sr-Cyrl-RS"/>
        </w:rPr>
        <w:t xml:space="preserve">Е </w:t>
      </w:r>
      <w:r w:rsidR="00CF5577" w:rsidRPr="00CF5577">
        <w:rPr>
          <w:rFonts w:eastAsia="TimesNewRoman" w:cs="Arial"/>
          <w:color w:val="0070C0"/>
          <w:sz w:val="24"/>
          <w:szCs w:val="24"/>
          <w:lang w:val="sr-Cyrl-RS"/>
        </w:rPr>
        <w:t>ЗА ОБЛАСТ 1</w:t>
      </w:r>
      <w:r w:rsidRPr="00CF5577">
        <w:rPr>
          <w:rFonts w:eastAsia="TimesNewRoman" w:cs="Arial"/>
          <w:color w:val="0070C0"/>
          <w:sz w:val="24"/>
          <w:szCs w:val="24"/>
          <w:lang w:val="sr-Cyrl-RS"/>
        </w:rPr>
        <w:t>:</w:t>
      </w:r>
      <w:r w:rsidR="00CF5577" w:rsidRPr="00CF5577">
        <w:rPr>
          <w:rFonts w:eastAsia="TimesNewRoman" w:cs="Arial"/>
          <w:color w:val="0070C0"/>
          <w:sz w:val="24"/>
          <w:szCs w:val="24"/>
          <w:lang w:val="sr-Cyrl-RS"/>
        </w:rPr>
        <w:t xml:space="preserve"> О</w:t>
      </w:r>
      <w:r w:rsidR="00AD1927">
        <w:rPr>
          <w:rFonts w:eastAsia="TimesNewRoman" w:cs="Arial"/>
          <w:color w:val="0070C0"/>
          <w:sz w:val="24"/>
          <w:szCs w:val="24"/>
          <w:lang w:val="sr-Cyrl-RS"/>
        </w:rPr>
        <w:t>бразовање и запошљавање младих</w:t>
      </w:r>
    </w:p>
    <w:p w:rsidR="00D968B4" w:rsidRDefault="00D968B4" w:rsidP="00756D14">
      <w:pPr>
        <w:autoSpaceDE w:val="0"/>
        <w:autoSpaceDN w:val="0"/>
        <w:adjustRightInd w:val="0"/>
        <w:spacing w:after="0" w:line="240" w:lineRule="auto"/>
        <w:rPr>
          <w:rFonts w:eastAsia="TimesNewRoman" w:cs="Arial"/>
          <w:color w:val="0070C0"/>
          <w:sz w:val="24"/>
          <w:szCs w:val="24"/>
          <w:lang w:val="sr-Cyrl-RS"/>
        </w:rPr>
      </w:pPr>
    </w:p>
    <w:p w:rsidR="009B65AE" w:rsidRPr="009B65AE" w:rsidRDefault="00407494" w:rsidP="009B65AE">
      <w:pPr>
        <w:pStyle w:val="NoSpacing"/>
        <w:numPr>
          <w:ilvl w:val="1"/>
          <w:numId w:val="18"/>
        </w:numPr>
        <w:tabs>
          <w:tab w:val="left" w:pos="284"/>
          <w:tab w:val="left" w:pos="426"/>
        </w:tabs>
        <w:jc w:val="both"/>
        <w:rPr>
          <w:rFonts w:eastAsia="TimesNewRoman"/>
          <w:sz w:val="24"/>
          <w:szCs w:val="24"/>
          <w:lang w:val="sr-Cyrl-RS"/>
        </w:rPr>
      </w:pPr>
      <w:r w:rsidRPr="009B65AE">
        <w:rPr>
          <w:rFonts w:eastAsia="TimesNewRoman"/>
          <w:sz w:val="24"/>
          <w:szCs w:val="24"/>
        </w:rPr>
        <w:lastRenderedPageBreak/>
        <w:t>Унапре</w:t>
      </w:r>
      <w:r w:rsidRPr="009B65AE">
        <w:rPr>
          <w:rFonts w:eastAsia="TimesNewRoman"/>
          <w:sz w:val="24"/>
          <w:szCs w:val="24"/>
          <w:lang w:val="sr-Cyrl-RS"/>
        </w:rPr>
        <w:t>ђење</w:t>
      </w:r>
      <w:r w:rsidRPr="009B65AE">
        <w:rPr>
          <w:rFonts w:eastAsia="TimesNewRoman"/>
          <w:sz w:val="24"/>
          <w:szCs w:val="24"/>
        </w:rPr>
        <w:t xml:space="preserve"> конкурентност</w:t>
      </w:r>
      <w:r w:rsidRPr="009B65AE">
        <w:rPr>
          <w:rFonts w:eastAsia="TimesNewRoman"/>
          <w:sz w:val="24"/>
          <w:szCs w:val="24"/>
          <w:lang w:val="sr-Cyrl-RS"/>
        </w:rPr>
        <w:t>и</w:t>
      </w:r>
      <w:r w:rsidRPr="009B65AE">
        <w:rPr>
          <w:rFonts w:eastAsia="TimesNewRoman"/>
          <w:sz w:val="24"/>
          <w:szCs w:val="24"/>
        </w:rPr>
        <w:t xml:space="preserve"> младих на тржишту рада путем у</w:t>
      </w:r>
      <w:r w:rsidR="009B65AE" w:rsidRPr="009B65AE">
        <w:rPr>
          <w:rFonts w:eastAsia="TimesNewRoman"/>
          <w:sz w:val="24"/>
          <w:szCs w:val="24"/>
          <w:lang w:val="sr-Cyrl-RS"/>
        </w:rPr>
        <w:t>вођења</w:t>
      </w:r>
      <w:r w:rsidR="009B65AE" w:rsidRPr="009B65AE">
        <w:rPr>
          <w:rFonts w:eastAsia="TimesNewRoman"/>
          <w:sz w:val="24"/>
          <w:szCs w:val="24"/>
          <w:lang w:val="sr-Latn-RS"/>
        </w:rPr>
        <w:t xml:space="preserve"> </w:t>
      </w:r>
      <w:r w:rsidRPr="009B65AE">
        <w:rPr>
          <w:rFonts w:eastAsia="TimesNewRoman"/>
          <w:sz w:val="24"/>
          <w:szCs w:val="24"/>
          <w:lang w:val="sr-Cyrl-RS"/>
        </w:rPr>
        <w:t>програма</w:t>
      </w:r>
      <w:r w:rsidR="009B65AE" w:rsidRPr="009B65AE">
        <w:rPr>
          <w:rFonts w:eastAsia="TimesNewRoman"/>
          <w:sz w:val="24"/>
          <w:szCs w:val="24"/>
          <w:lang w:val="sr-Latn-RS"/>
        </w:rPr>
        <w:t xml:space="preserve"> </w:t>
      </w:r>
      <w:r w:rsidRPr="009B65AE">
        <w:rPr>
          <w:rFonts w:eastAsia="TimesNewRoman"/>
          <w:sz w:val="24"/>
          <w:szCs w:val="24"/>
        </w:rPr>
        <w:t xml:space="preserve">формалног и </w:t>
      </w:r>
      <w:r w:rsidRPr="009B65AE">
        <w:rPr>
          <w:rFonts w:eastAsia="TimesNewRoman"/>
          <w:sz w:val="24"/>
          <w:szCs w:val="24"/>
          <w:lang w:val="sr-Cyrl-RS"/>
        </w:rPr>
        <w:t xml:space="preserve"> п</w:t>
      </w:r>
      <w:r w:rsidRPr="009B65AE">
        <w:rPr>
          <w:rFonts w:eastAsia="TimesNewRoman"/>
          <w:sz w:val="24"/>
          <w:szCs w:val="24"/>
        </w:rPr>
        <w:t>одстицањем различитих облика неформалног образовања</w:t>
      </w:r>
      <w:r w:rsidRPr="009B65AE">
        <w:rPr>
          <w:rFonts w:eastAsia="TimesNewRoman"/>
          <w:sz w:val="24"/>
          <w:szCs w:val="24"/>
          <w:lang w:val="sr-Cyrl-RS"/>
        </w:rPr>
        <w:t xml:space="preserve"> младих</w:t>
      </w:r>
    </w:p>
    <w:p w:rsidR="009B65AE" w:rsidRPr="009B65AE" w:rsidRDefault="00407494" w:rsidP="009B65AE">
      <w:pPr>
        <w:pStyle w:val="NoSpacing"/>
        <w:numPr>
          <w:ilvl w:val="1"/>
          <w:numId w:val="18"/>
        </w:numPr>
        <w:tabs>
          <w:tab w:val="left" w:pos="284"/>
          <w:tab w:val="left" w:pos="426"/>
        </w:tabs>
        <w:jc w:val="both"/>
        <w:rPr>
          <w:rFonts w:eastAsia="TimesNewRoman"/>
          <w:sz w:val="24"/>
          <w:szCs w:val="24"/>
          <w:lang w:val="sr-Cyrl-RS"/>
        </w:rPr>
      </w:pPr>
      <w:r w:rsidRPr="009B65AE">
        <w:rPr>
          <w:rFonts w:eastAsia="TimesNewRoman"/>
          <w:sz w:val="24"/>
          <w:szCs w:val="24"/>
        </w:rPr>
        <w:t>П</w:t>
      </w:r>
      <w:r w:rsidRPr="009B65AE">
        <w:rPr>
          <w:rFonts w:eastAsia="TimesNewRoman"/>
          <w:sz w:val="24"/>
          <w:szCs w:val="24"/>
          <w:lang w:val="sr-Cyrl-RS"/>
        </w:rPr>
        <w:t>о</w:t>
      </w:r>
      <w:r w:rsidRPr="009B65AE">
        <w:rPr>
          <w:rFonts w:eastAsia="TimesNewRoman"/>
          <w:sz w:val="24"/>
          <w:szCs w:val="24"/>
        </w:rPr>
        <w:t>дстица</w:t>
      </w:r>
      <w:r w:rsidRPr="009B65AE">
        <w:rPr>
          <w:rFonts w:eastAsia="TimesNewRoman"/>
          <w:sz w:val="24"/>
          <w:szCs w:val="24"/>
          <w:lang w:val="sr-Cyrl-RS"/>
        </w:rPr>
        <w:t>ње</w:t>
      </w:r>
      <w:r w:rsidRPr="009B65AE">
        <w:rPr>
          <w:rFonts w:eastAsia="TimesNewRoman"/>
          <w:sz w:val="24"/>
          <w:szCs w:val="24"/>
        </w:rPr>
        <w:t xml:space="preserve"> програм</w:t>
      </w:r>
      <w:r w:rsidRPr="009B65AE">
        <w:rPr>
          <w:rFonts w:eastAsia="TimesNewRoman"/>
          <w:sz w:val="24"/>
          <w:szCs w:val="24"/>
          <w:lang w:val="sr-Cyrl-RS"/>
        </w:rPr>
        <w:t>а</w:t>
      </w:r>
      <w:r w:rsidRPr="009B65AE">
        <w:rPr>
          <w:rFonts w:eastAsia="TimesNewRoman"/>
          <w:sz w:val="24"/>
          <w:szCs w:val="24"/>
        </w:rPr>
        <w:t xml:space="preserve"> за активно тражење посла, преквалификацију и</w:t>
      </w:r>
      <w:r w:rsidR="009B65AE" w:rsidRPr="009B65AE">
        <w:rPr>
          <w:rFonts w:eastAsia="TimesNewRoman"/>
          <w:sz w:val="24"/>
          <w:szCs w:val="24"/>
        </w:rPr>
        <w:t xml:space="preserve"> </w:t>
      </w:r>
      <w:r w:rsidRPr="009B65AE">
        <w:rPr>
          <w:rFonts w:eastAsia="TimesNewRoman"/>
          <w:sz w:val="24"/>
          <w:szCs w:val="24"/>
        </w:rPr>
        <w:t>доквалификацију;</w:t>
      </w:r>
    </w:p>
    <w:p w:rsidR="009B65AE" w:rsidRPr="009B65AE" w:rsidRDefault="00407494" w:rsidP="009B65AE">
      <w:pPr>
        <w:pStyle w:val="NoSpacing"/>
        <w:numPr>
          <w:ilvl w:val="1"/>
          <w:numId w:val="18"/>
        </w:numPr>
        <w:tabs>
          <w:tab w:val="left" w:pos="284"/>
          <w:tab w:val="left" w:pos="426"/>
        </w:tabs>
        <w:jc w:val="both"/>
        <w:rPr>
          <w:rFonts w:eastAsia="TimesNewRoman"/>
          <w:sz w:val="24"/>
          <w:szCs w:val="24"/>
          <w:lang w:val="sr-Cyrl-RS"/>
        </w:rPr>
      </w:pPr>
      <w:r w:rsidRPr="009B65AE">
        <w:rPr>
          <w:rFonts w:eastAsia="TimesNewRoman"/>
          <w:sz w:val="24"/>
          <w:szCs w:val="24"/>
          <w:lang w:val="sr-Cyrl-RS"/>
        </w:rPr>
        <w:t>Креирање заједничких програма подршке запошљавању са релевантним институцијама</w:t>
      </w:r>
    </w:p>
    <w:p w:rsidR="009B65AE" w:rsidRPr="009B65AE" w:rsidRDefault="00407494" w:rsidP="009B65AE">
      <w:pPr>
        <w:pStyle w:val="NoSpacing"/>
        <w:numPr>
          <w:ilvl w:val="1"/>
          <w:numId w:val="18"/>
        </w:numPr>
        <w:tabs>
          <w:tab w:val="left" w:pos="284"/>
          <w:tab w:val="left" w:pos="426"/>
        </w:tabs>
        <w:jc w:val="both"/>
        <w:rPr>
          <w:rFonts w:eastAsia="TimesNewRoman"/>
          <w:sz w:val="24"/>
          <w:szCs w:val="24"/>
        </w:rPr>
      </w:pPr>
      <w:r w:rsidRPr="009B65AE">
        <w:rPr>
          <w:rFonts w:eastAsia="TimesNewRoman"/>
          <w:sz w:val="24"/>
          <w:szCs w:val="24"/>
          <w:lang w:val="sr-Cyrl-RS"/>
        </w:rPr>
        <w:t>Промоција актуелних програма за младе и креирање едукативних програма на пољу самозапошљавања</w:t>
      </w:r>
    </w:p>
    <w:p w:rsidR="009B65AE" w:rsidRDefault="00756D14" w:rsidP="009B65AE">
      <w:pPr>
        <w:pStyle w:val="NoSpacing"/>
        <w:numPr>
          <w:ilvl w:val="1"/>
          <w:numId w:val="18"/>
        </w:numPr>
        <w:tabs>
          <w:tab w:val="left" w:pos="284"/>
          <w:tab w:val="left" w:pos="426"/>
        </w:tabs>
        <w:jc w:val="both"/>
        <w:rPr>
          <w:rFonts w:eastAsia="TimesNewRoman"/>
          <w:sz w:val="24"/>
          <w:szCs w:val="24"/>
        </w:rPr>
      </w:pPr>
      <w:r w:rsidRPr="009B65AE">
        <w:rPr>
          <w:rFonts w:eastAsia="TimesNewRoman"/>
          <w:sz w:val="24"/>
          <w:szCs w:val="24"/>
        </w:rPr>
        <w:t>Развијати програме омладинског предузетништва;</w:t>
      </w:r>
    </w:p>
    <w:p w:rsidR="009B65AE" w:rsidRDefault="00756D14" w:rsidP="009B65AE">
      <w:pPr>
        <w:pStyle w:val="NoSpacing"/>
        <w:numPr>
          <w:ilvl w:val="1"/>
          <w:numId w:val="18"/>
        </w:numPr>
        <w:tabs>
          <w:tab w:val="left" w:pos="284"/>
          <w:tab w:val="left" w:pos="426"/>
        </w:tabs>
        <w:jc w:val="both"/>
        <w:rPr>
          <w:rFonts w:eastAsia="TimesNewRoman"/>
          <w:sz w:val="24"/>
          <w:szCs w:val="24"/>
        </w:rPr>
      </w:pPr>
      <w:r w:rsidRPr="009B65AE">
        <w:rPr>
          <w:rFonts w:eastAsia="TimesNewRoman"/>
          <w:sz w:val="24"/>
          <w:szCs w:val="24"/>
        </w:rPr>
        <w:t>Развијати предузетништво кроз мере подршке младима који почињу</w:t>
      </w:r>
      <w:r w:rsidR="00407494" w:rsidRPr="009B65AE">
        <w:rPr>
          <w:rFonts w:eastAsia="TimesNewRoman"/>
          <w:sz w:val="24"/>
          <w:szCs w:val="24"/>
          <w:lang w:val="sr-Cyrl-RS"/>
        </w:rPr>
        <w:t xml:space="preserve"> </w:t>
      </w:r>
      <w:r w:rsidRPr="009B65AE">
        <w:rPr>
          <w:rFonts w:eastAsia="TimesNewRoman"/>
          <w:sz w:val="24"/>
          <w:szCs w:val="24"/>
        </w:rPr>
        <w:t>сопствени бизнис;</w:t>
      </w:r>
    </w:p>
    <w:p w:rsidR="009B65AE" w:rsidRDefault="00756D14" w:rsidP="009B65AE">
      <w:pPr>
        <w:pStyle w:val="NoSpacing"/>
        <w:numPr>
          <w:ilvl w:val="1"/>
          <w:numId w:val="18"/>
        </w:numPr>
        <w:tabs>
          <w:tab w:val="left" w:pos="284"/>
          <w:tab w:val="left" w:pos="426"/>
        </w:tabs>
        <w:jc w:val="both"/>
        <w:rPr>
          <w:rFonts w:eastAsia="TimesNewRoman"/>
          <w:sz w:val="24"/>
          <w:szCs w:val="24"/>
        </w:rPr>
      </w:pPr>
      <w:r w:rsidRPr="009B65AE">
        <w:rPr>
          <w:rFonts w:eastAsia="TimesNewRoman"/>
          <w:sz w:val="24"/>
          <w:szCs w:val="24"/>
        </w:rPr>
        <w:t>Подстицати програме волонтирања и/или стажирања кроз које би млади</w:t>
      </w:r>
      <w:r w:rsidR="009B65AE" w:rsidRPr="009B65AE">
        <w:rPr>
          <w:rFonts w:eastAsia="TimesNewRoman"/>
          <w:sz w:val="24"/>
          <w:szCs w:val="24"/>
        </w:rPr>
        <w:t xml:space="preserve"> </w:t>
      </w:r>
      <w:r w:rsidRPr="009B65AE">
        <w:rPr>
          <w:rFonts w:eastAsia="TimesNewRoman"/>
          <w:sz w:val="24"/>
          <w:szCs w:val="24"/>
        </w:rPr>
        <w:t>могли да стекну радно искуство;</w:t>
      </w:r>
    </w:p>
    <w:p w:rsidR="00756D14" w:rsidRPr="009B65AE" w:rsidRDefault="00756D14" w:rsidP="009B65AE">
      <w:pPr>
        <w:pStyle w:val="NoSpacing"/>
        <w:numPr>
          <w:ilvl w:val="1"/>
          <w:numId w:val="18"/>
        </w:numPr>
        <w:tabs>
          <w:tab w:val="left" w:pos="284"/>
          <w:tab w:val="left" w:pos="426"/>
        </w:tabs>
        <w:jc w:val="both"/>
        <w:rPr>
          <w:rFonts w:eastAsia="TimesNewRoman"/>
          <w:sz w:val="24"/>
          <w:szCs w:val="24"/>
        </w:rPr>
      </w:pPr>
      <w:r w:rsidRPr="009B65AE">
        <w:rPr>
          <w:rFonts w:eastAsia="TimesNewRoman"/>
          <w:sz w:val="24"/>
          <w:szCs w:val="24"/>
        </w:rPr>
        <w:t>Промовисати и подржати развој пољопривредног домаћинства на тржишту;</w:t>
      </w:r>
    </w:p>
    <w:p w:rsidR="00756D14" w:rsidRPr="009B65AE" w:rsidRDefault="00756D14" w:rsidP="009B65AE">
      <w:pPr>
        <w:pStyle w:val="NoSpacing"/>
        <w:jc w:val="both"/>
        <w:rPr>
          <w:rFonts w:eastAsia="TimesNewRoman"/>
          <w:sz w:val="24"/>
          <w:szCs w:val="24"/>
        </w:rPr>
      </w:pPr>
    </w:p>
    <w:p w:rsidR="00756D14" w:rsidRPr="00C05708" w:rsidRDefault="00756D14" w:rsidP="00756D14">
      <w:pPr>
        <w:autoSpaceDE w:val="0"/>
        <w:autoSpaceDN w:val="0"/>
        <w:adjustRightInd w:val="0"/>
        <w:spacing w:after="0" w:line="240" w:lineRule="auto"/>
        <w:rPr>
          <w:rFonts w:eastAsia="TimesNewRoman" w:cs="Arial"/>
          <w:color w:val="0070C0"/>
          <w:sz w:val="24"/>
          <w:szCs w:val="24"/>
        </w:rPr>
      </w:pPr>
      <w:r w:rsidRPr="00C05708">
        <w:rPr>
          <w:rFonts w:eastAsia="TimesNewRoman" w:cs="Arial"/>
          <w:color w:val="0070C0"/>
          <w:sz w:val="24"/>
          <w:szCs w:val="24"/>
        </w:rPr>
        <w:t>Индикатори:</w:t>
      </w:r>
    </w:p>
    <w:p w:rsidR="00756D14" w:rsidRPr="00F71A73" w:rsidRDefault="00756D14" w:rsidP="00756D14">
      <w:pPr>
        <w:autoSpaceDE w:val="0"/>
        <w:autoSpaceDN w:val="0"/>
        <w:adjustRightInd w:val="0"/>
        <w:spacing w:after="0" w:line="240" w:lineRule="auto"/>
        <w:rPr>
          <w:rFonts w:eastAsia="TimesNewRoman" w:cs="Arial"/>
          <w:sz w:val="24"/>
          <w:szCs w:val="24"/>
        </w:rPr>
      </w:pPr>
      <w:r w:rsidRPr="00BB1EE3">
        <w:rPr>
          <w:rFonts w:eastAsia="TimesNewRoman" w:cs="Arial"/>
          <w:color w:val="0070C0"/>
          <w:sz w:val="24"/>
          <w:szCs w:val="24"/>
        </w:rPr>
        <w:t xml:space="preserve">• </w:t>
      </w:r>
      <w:r w:rsidRPr="00F71A73">
        <w:rPr>
          <w:rFonts w:eastAsia="TimesNewRoman" w:cs="Arial"/>
          <w:sz w:val="24"/>
          <w:szCs w:val="24"/>
        </w:rPr>
        <w:t>Број нових радних места на којима су се запослили припадници циљне групе</w:t>
      </w:r>
    </w:p>
    <w:p w:rsidR="00756D14" w:rsidRPr="00F71A73" w:rsidRDefault="00756D14" w:rsidP="00756D14">
      <w:pPr>
        <w:autoSpaceDE w:val="0"/>
        <w:autoSpaceDN w:val="0"/>
        <w:adjustRightInd w:val="0"/>
        <w:spacing w:after="0" w:line="240" w:lineRule="auto"/>
        <w:rPr>
          <w:rFonts w:eastAsia="TimesNewRoman" w:cs="Arial"/>
          <w:sz w:val="24"/>
          <w:szCs w:val="24"/>
        </w:rPr>
      </w:pPr>
      <w:r w:rsidRPr="00BB1EE3">
        <w:rPr>
          <w:rFonts w:eastAsia="TimesNewRoman" w:cs="Arial"/>
          <w:color w:val="0070C0"/>
          <w:sz w:val="24"/>
          <w:szCs w:val="24"/>
        </w:rPr>
        <w:t>•</w:t>
      </w:r>
      <w:r w:rsidRPr="00F71A73">
        <w:rPr>
          <w:rFonts w:eastAsia="TimesNewRoman" w:cs="Arial"/>
          <w:sz w:val="24"/>
          <w:szCs w:val="24"/>
        </w:rPr>
        <w:t xml:space="preserve"> Број запослених приправника</w:t>
      </w:r>
    </w:p>
    <w:p w:rsidR="00756D14" w:rsidRPr="00F71A73" w:rsidRDefault="00756D14" w:rsidP="00756D14">
      <w:pPr>
        <w:autoSpaceDE w:val="0"/>
        <w:autoSpaceDN w:val="0"/>
        <w:adjustRightInd w:val="0"/>
        <w:spacing w:after="0" w:line="240" w:lineRule="auto"/>
        <w:rPr>
          <w:rFonts w:eastAsia="TimesNewRoman" w:cs="Arial"/>
          <w:sz w:val="24"/>
          <w:szCs w:val="24"/>
        </w:rPr>
      </w:pPr>
      <w:r w:rsidRPr="00BB1EE3">
        <w:rPr>
          <w:rFonts w:eastAsia="TimesNewRoman" w:cs="Arial"/>
          <w:color w:val="0070C0"/>
          <w:sz w:val="24"/>
          <w:szCs w:val="24"/>
        </w:rPr>
        <w:t>•</w:t>
      </w:r>
      <w:r w:rsidRPr="00F71A73">
        <w:rPr>
          <w:rFonts w:eastAsia="TimesNewRoman" w:cs="Arial"/>
          <w:sz w:val="24"/>
          <w:szCs w:val="24"/>
        </w:rPr>
        <w:t xml:space="preserve"> Формиран тим за међусекторску сарадњу у области неформалног образовања</w:t>
      </w:r>
    </w:p>
    <w:p w:rsidR="00756D14" w:rsidRPr="00F71A73" w:rsidRDefault="00756D14" w:rsidP="00756D14">
      <w:pPr>
        <w:autoSpaceDE w:val="0"/>
        <w:autoSpaceDN w:val="0"/>
        <w:adjustRightInd w:val="0"/>
        <w:spacing w:after="0" w:line="240" w:lineRule="auto"/>
        <w:rPr>
          <w:rFonts w:eastAsia="TimesNewRoman" w:cs="Arial"/>
          <w:sz w:val="24"/>
          <w:szCs w:val="24"/>
        </w:rPr>
      </w:pPr>
      <w:r w:rsidRPr="00BB1EE3">
        <w:rPr>
          <w:rFonts w:eastAsia="TimesNewRoman" w:cs="Arial"/>
          <w:color w:val="0070C0"/>
          <w:sz w:val="24"/>
          <w:szCs w:val="24"/>
        </w:rPr>
        <w:t>•</w:t>
      </w:r>
      <w:r w:rsidRPr="00F71A73">
        <w:rPr>
          <w:rFonts w:eastAsia="TimesNewRoman" w:cs="Arial"/>
          <w:sz w:val="24"/>
          <w:szCs w:val="24"/>
        </w:rPr>
        <w:t xml:space="preserve"> Израда плана неформалног образовања</w:t>
      </w:r>
    </w:p>
    <w:p w:rsidR="00756D14" w:rsidRPr="00F71A73" w:rsidRDefault="00756D14" w:rsidP="00756D14">
      <w:pPr>
        <w:autoSpaceDE w:val="0"/>
        <w:autoSpaceDN w:val="0"/>
        <w:adjustRightInd w:val="0"/>
        <w:spacing w:after="0" w:line="240" w:lineRule="auto"/>
        <w:rPr>
          <w:rFonts w:eastAsia="TimesNewRoman" w:cs="Arial"/>
          <w:sz w:val="24"/>
          <w:szCs w:val="24"/>
        </w:rPr>
      </w:pPr>
      <w:r w:rsidRPr="00BB1EE3">
        <w:rPr>
          <w:rFonts w:eastAsia="TimesNewRoman" w:cs="Arial"/>
          <w:color w:val="0070C0"/>
          <w:sz w:val="24"/>
          <w:szCs w:val="24"/>
        </w:rPr>
        <w:t>•</w:t>
      </w:r>
      <w:r w:rsidRPr="00F71A73">
        <w:rPr>
          <w:rFonts w:eastAsia="TimesNewRoman" w:cs="Arial"/>
          <w:sz w:val="24"/>
          <w:szCs w:val="24"/>
        </w:rPr>
        <w:t xml:space="preserve"> Повећање броја младих који су стекли стручну праксу током школовања</w:t>
      </w:r>
    </w:p>
    <w:p w:rsidR="00756D14" w:rsidRPr="00F71A73" w:rsidRDefault="00756D14" w:rsidP="00756D14">
      <w:pPr>
        <w:autoSpaceDE w:val="0"/>
        <w:autoSpaceDN w:val="0"/>
        <w:adjustRightInd w:val="0"/>
        <w:spacing w:after="0" w:line="240" w:lineRule="auto"/>
        <w:rPr>
          <w:rFonts w:eastAsia="TimesNewRoman" w:cs="Arial"/>
          <w:sz w:val="24"/>
          <w:szCs w:val="24"/>
        </w:rPr>
      </w:pPr>
      <w:r w:rsidRPr="00BB1EE3">
        <w:rPr>
          <w:rFonts w:eastAsia="TimesNewRoman" w:cs="Arial"/>
          <w:color w:val="0070C0"/>
          <w:sz w:val="24"/>
          <w:szCs w:val="24"/>
        </w:rPr>
        <w:t xml:space="preserve">• </w:t>
      </w:r>
      <w:r w:rsidRPr="00F71A73">
        <w:rPr>
          <w:rFonts w:eastAsia="TimesNewRoman" w:cs="Arial"/>
          <w:sz w:val="24"/>
          <w:szCs w:val="24"/>
        </w:rPr>
        <w:t>Повећање процента младих који су покренули сопствени бизнис уз подршку ЛС</w:t>
      </w:r>
    </w:p>
    <w:p w:rsidR="00756D14" w:rsidRPr="00F71A73" w:rsidRDefault="00756D14" w:rsidP="00756D14">
      <w:pPr>
        <w:autoSpaceDE w:val="0"/>
        <w:autoSpaceDN w:val="0"/>
        <w:adjustRightInd w:val="0"/>
        <w:spacing w:after="0" w:line="240" w:lineRule="auto"/>
        <w:rPr>
          <w:rFonts w:eastAsia="TimesNewRoman" w:cs="Arial"/>
          <w:sz w:val="24"/>
          <w:szCs w:val="24"/>
        </w:rPr>
      </w:pPr>
      <w:proofErr w:type="gramStart"/>
      <w:r w:rsidRPr="00F71A73">
        <w:rPr>
          <w:rFonts w:eastAsia="TimesNewRoman" w:cs="Arial"/>
          <w:sz w:val="24"/>
          <w:szCs w:val="24"/>
        </w:rPr>
        <w:t>или</w:t>
      </w:r>
      <w:proofErr w:type="gramEnd"/>
      <w:r w:rsidRPr="00F71A73">
        <w:rPr>
          <w:rFonts w:eastAsia="TimesNewRoman" w:cs="Arial"/>
          <w:sz w:val="24"/>
          <w:szCs w:val="24"/>
        </w:rPr>
        <w:t xml:space="preserve"> државе</w:t>
      </w:r>
    </w:p>
    <w:p w:rsidR="00AD1927" w:rsidRPr="00510033" w:rsidRDefault="00756D14" w:rsidP="00510033">
      <w:pPr>
        <w:autoSpaceDE w:val="0"/>
        <w:autoSpaceDN w:val="0"/>
        <w:adjustRightInd w:val="0"/>
        <w:spacing w:after="0" w:line="240" w:lineRule="auto"/>
        <w:rPr>
          <w:rFonts w:eastAsia="TimesNewRoman" w:cs="Arial"/>
          <w:b/>
          <w:bCs/>
          <w:sz w:val="24"/>
          <w:szCs w:val="24"/>
          <w:lang w:val="sr-Cyrl-RS"/>
        </w:rPr>
      </w:pPr>
      <w:r w:rsidRPr="00BB1EE3">
        <w:rPr>
          <w:rFonts w:eastAsia="TimesNewRoman" w:cs="Arial"/>
          <w:color w:val="0070C0"/>
          <w:sz w:val="24"/>
          <w:szCs w:val="24"/>
        </w:rPr>
        <w:t>•</w:t>
      </w:r>
      <w:r w:rsidRPr="00F71A73">
        <w:rPr>
          <w:rFonts w:eastAsia="TimesNewRoman" w:cs="Arial"/>
          <w:sz w:val="24"/>
          <w:szCs w:val="24"/>
        </w:rPr>
        <w:t xml:space="preserve"> Повећање процента младих који су формирали нова пољопривредна газдинства</w:t>
      </w:r>
    </w:p>
    <w:p w:rsidR="00756D14" w:rsidRPr="00510033" w:rsidRDefault="00756D14" w:rsidP="00E25290">
      <w:pPr>
        <w:pStyle w:val="Heading2"/>
        <w:numPr>
          <w:ilvl w:val="1"/>
          <w:numId w:val="28"/>
        </w:numPr>
        <w:rPr>
          <w:rFonts w:eastAsia="TimesNewRoman"/>
          <w:b w:val="0"/>
          <w:color w:val="0070C0"/>
        </w:rPr>
      </w:pPr>
      <w:bookmarkStart w:id="37" w:name="_Toc31281973"/>
      <w:r w:rsidRPr="00510033">
        <w:rPr>
          <w:rFonts w:eastAsia="TimesNewRoman"/>
          <w:b w:val="0"/>
          <w:color w:val="0070C0"/>
        </w:rPr>
        <w:t xml:space="preserve">СПЕЦИФИЧНИ ЦИЉ 2: Повећање </w:t>
      </w:r>
      <w:r w:rsidR="00C00A9C" w:rsidRPr="00510033">
        <w:rPr>
          <w:rFonts w:eastAsia="TimesNewRoman"/>
          <w:b w:val="0"/>
          <w:color w:val="0070C0"/>
          <w:lang w:val="sr-Cyrl-RS"/>
        </w:rPr>
        <w:t>понуде</w:t>
      </w:r>
      <w:r w:rsidRPr="00510033">
        <w:rPr>
          <w:rFonts w:eastAsia="TimesNewRoman"/>
          <w:b w:val="0"/>
          <w:color w:val="0070C0"/>
        </w:rPr>
        <w:t xml:space="preserve"> квалитетних садржаја </w:t>
      </w:r>
      <w:r w:rsidR="004E2619" w:rsidRPr="00510033">
        <w:rPr>
          <w:rFonts w:eastAsia="TimesNewRoman"/>
          <w:b w:val="0"/>
          <w:color w:val="0070C0"/>
          <w:lang w:val="sr-Cyrl-RS"/>
        </w:rPr>
        <w:t xml:space="preserve">за младе </w:t>
      </w:r>
      <w:r w:rsidRPr="00510033">
        <w:rPr>
          <w:rFonts w:eastAsia="TimesNewRoman"/>
          <w:b w:val="0"/>
          <w:color w:val="0070C0"/>
        </w:rPr>
        <w:t>у општини</w:t>
      </w:r>
      <w:r w:rsidR="00C00A9C" w:rsidRPr="00510033">
        <w:rPr>
          <w:rFonts w:eastAsia="TimesNewRoman"/>
          <w:b w:val="0"/>
          <w:color w:val="0070C0"/>
          <w:lang w:val="sr-Cyrl-RS"/>
        </w:rPr>
        <w:t xml:space="preserve"> Гаџин хан</w:t>
      </w:r>
      <w:bookmarkEnd w:id="37"/>
    </w:p>
    <w:p w:rsidR="00C00A9C" w:rsidRDefault="00C00A9C" w:rsidP="004E2619">
      <w:pPr>
        <w:autoSpaceDE w:val="0"/>
        <w:autoSpaceDN w:val="0"/>
        <w:adjustRightInd w:val="0"/>
        <w:spacing w:after="0" w:line="240" w:lineRule="auto"/>
        <w:jc w:val="both"/>
        <w:rPr>
          <w:rFonts w:eastAsia="TimesNewRoman" w:cs="Arial"/>
          <w:sz w:val="24"/>
          <w:szCs w:val="24"/>
          <w:lang w:val="sr-Cyrl-RS"/>
        </w:rPr>
      </w:pPr>
    </w:p>
    <w:p w:rsidR="00C00A9C" w:rsidRPr="00C00A9C" w:rsidRDefault="00756D14" w:rsidP="00C00A9C">
      <w:pPr>
        <w:pStyle w:val="NoSpacing"/>
        <w:jc w:val="both"/>
        <w:rPr>
          <w:rFonts w:cs="Arial"/>
          <w:color w:val="0070C0"/>
          <w:sz w:val="24"/>
          <w:szCs w:val="24"/>
          <w:lang w:val="sr-Cyrl-CS"/>
        </w:rPr>
      </w:pPr>
      <w:r w:rsidRPr="00C00A9C">
        <w:rPr>
          <w:rFonts w:eastAsia="TimesNewRoman" w:cs="Arial"/>
          <w:color w:val="0070C0"/>
          <w:sz w:val="24"/>
          <w:szCs w:val="24"/>
        </w:rPr>
        <w:t>МЕРЕ</w:t>
      </w:r>
      <w:r w:rsidR="00C00A9C" w:rsidRPr="00C00A9C">
        <w:rPr>
          <w:rFonts w:eastAsia="TimesNewRoman" w:cs="Arial"/>
          <w:color w:val="0070C0"/>
          <w:sz w:val="24"/>
          <w:szCs w:val="24"/>
          <w:lang w:val="sr-Cyrl-RS"/>
        </w:rPr>
        <w:t xml:space="preserve"> ЗА ОБЛАСТ 2: </w:t>
      </w:r>
      <w:r w:rsidR="00C00A9C" w:rsidRPr="00C00A9C">
        <w:rPr>
          <w:rFonts w:cs="Arial"/>
          <w:color w:val="0070C0"/>
          <w:sz w:val="24"/>
          <w:szCs w:val="24"/>
          <w:lang w:val="sr-Cyrl-CS"/>
        </w:rPr>
        <w:t>Култура, спорт и слободно време</w:t>
      </w:r>
    </w:p>
    <w:p w:rsidR="00756D14" w:rsidRPr="00C00A9C" w:rsidRDefault="00756D14" w:rsidP="004E2619">
      <w:pPr>
        <w:autoSpaceDE w:val="0"/>
        <w:autoSpaceDN w:val="0"/>
        <w:adjustRightInd w:val="0"/>
        <w:spacing w:after="0" w:line="240" w:lineRule="auto"/>
        <w:jc w:val="both"/>
        <w:rPr>
          <w:rFonts w:eastAsia="TimesNewRoman" w:cs="Arial"/>
          <w:color w:val="0070C0"/>
          <w:sz w:val="24"/>
          <w:szCs w:val="24"/>
        </w:rPr>
      </w:pPr>
    </w:p>
    <w:p w:rsidR="00801BE6" w:rsidRPr="00801BE6" w:rsidRDefault="004E2619" w:rsidP="004E2619">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2.1. </w:t>
      </w:r>
      <w:r w:rsidRPr="00F71A73">
        <w:rPr>
          <w:rFonts w:eastAsia="TimesNewRoman" w:cs="Arial"/>
          <w:sz w:val="24"/>
          <w:szCs w:val="24"/>
        </w:rPr>
        <w:t>Проширити понуду спортских активности и обезбедити услове младима за</w:t>
      </w:r>
      <w:r>
        <w:rPr>
          <w:rFonts w:eastAsia="TimesNewRoman" w:cs="Arial"/>
          <w:sz w:val="24"/>
          <w:szCs w:val="24"/>
          <w:lang w:val="sr-Cyrl-RS"/>
        </w:rPr>
        <w:t xml:space="preserve"> </w:t>
      </w:r>
      <w:r w:rsidRPr="00F71A73">
        <w:rPr>
          <w:rFonts w:eastAsia="TimesNewRoman" w:cs="Arial"/>
          <w:sz w:val="24"/>
          <w:szCs w:val="24"/>
        </w:rPr>
        <w:t xml:space="preserve">бављење </w:t>
      </w:r>
      <w:r>
        <w:rPr>
          <w:rFonts w:eastAsia="TimesNewRoman" w:cs="Arial"/>
          <w:sz w:val="24"/>
          <w:szCs w:val="24"/>
          <w:lang w:val="sr-Cyrl-RS"/>
        </w:rPr>
        <w:t>п</w:t>
      </w:r>
      <w:r w:rsidRPr="00F71A73">
        <w:rPr>
          <w:rFonts w:eastAsia="TimesNewRoman" w:cs="Arial"/>
          <w:sz w:val="24"/>
          <w:szCs w:val="24"/>
        </w:rPr>
        <w:t>остојећим</w:t>
      </w:r>
      <w:r>
        <w:rPr>
          <w:rFonts w:eastAsia="TimesNewRoman" w:cs="Arial"/>
          <w:sz w:val="24"/>
          <w:szCs w:val="24"/>
          <w:lang w:val="sr-Cyrl-RS"/>
        </w:rPr>
        <w:t xml:space="preserve"> </w:t>
      </w:r>
    </w:p>
    <w:p w:rsidR="004E2619" w:rsidRDefault="00801BE6" w:rsidP="004E2619">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2.2. Р</w:t>
      </w:r>
      <w:r w:rsidR="004E2619" w:rsidRPr="00F71A73">
        <w:rPr>
          <w:rFonts w:eastAsia="TimesNewRoman" w:cs="Arial"/>
          <w:sz w:val="24"/>
          <w:szCs w:val="24"/>
        </w:rPr>
        <w:t>азвијати културно забавне програме намењене младима</w:t>
      </w:r>
    </w:p>
    <w:p w:rsidR="004E2619" w:rsidRDefault="004E2619" w:rsidP="004E2619">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2.</w:t>
      </w:r>
      <w:r w:rsidR="00801BE6">
        <w:rPr>
          <w:rFonts w:eastAsia="TimesNewRoman" w:cs="Arial"/>
          <w:sz w:val="24"/>
          <w:szCs w:val="24"/>
          <w:lang w:val="sr-Cyrl-RS"/>
        </w:rPr>
        <w:t>3</w:t>
      </w:r>
      <w:r>
        <w:rPr>
          <w:rFonts w:eastAsia="TimesNewRoman" w:cs="Arial"/>
          <w:sz w:val="24"/>
          <w:szCs w:val="24"/>
          <w:lang w:val="sr-Cyrl-RS"/>
        </w:rPr>
        <w:t xml:space="preserve">. </w:t>
      </w:r>
      <w:r w:rsidRPr="00F71A73">
        <w:rPr>
          <w:rFonts w:eastAsia="TimesNewRoman" w:cs="Arial"/>
          <w:sz w:val="24"/>
          <w:szCs w:val="24"/>
        </w:rPr>
        <w:t>Развијати постојеће капацитете за бављење спортом и изградити нове</w:t>
      </w:r>
    </w:p>
    <w:p w:rsidR="004E2619" w:rsidRPr="004E2619" w:rsidRDefault="004E2619" w:rsidP="004E2619">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2.</w:t>
      </w:r>
      <w:r w:rsidR="00801BE6">
        <w:rPr>
          <w:rFonts w:eastAsia="TimesNewRoman" w:cs="Arial"/>
          <w:sz w:val="24"/>
          <w:szCs w:val="24"/>
          <w:lang w:val="sr-Cyrl-RS"/>
        </w:rPr>
        <w:t>4</w:t>
      </w:r>
      <w:r>
        <w:rPr>
          <w:rFonts w:eastAsia="TimesNewRoman" w:cs="Arial"/>
          <w:sz w:val="24"/>
          <w:szCs w:val="24"/>
          <w:lang w:val="sr-Cyrl-RS"/>
        </w:rPr>
        <w:t xml:space="preserve">. </w:t>
      </w:r>
      <w:r w:rsidRPr="00F71A73">
        <w:rPr>
          <w:rFonts w:eastAsia="TimesNewRoman" w:cs="Arial"/>
          <w:sz w:val="24"/>
          <w:szCs w:val="24"/>
        </w:rPr>
        <w:t>Развити активизам и волонтеризам младих у Гаџином Хану</w:t>
      </w:r>
    </w:p>
    <w:p w:rsidR="00756D14" w:rsidRPr="00F71A73" w:rsidRDefault="004E2619" w:rsidP="004E2619">
      <w:pPr>
        <w:autoSpaceDE w:val="0"/>
        <w:autoSpaceDN w:val="0"/>
        <w:adjustRightInd w:val="0"/>
        <w:spacing w:after="0" w:line="240" w:lineRule="auto"/>
        <w:jc w:val="both"/>
        <w:rPr>
          <w:rFonts w:eastAsia="TimesNewRoman" w:cs="Arial"/>
          <w:sz w:val="24"/>
          <w:szCs w:val="24"/>
        </w:rPr>
      </w:pPr>
      <w:r>
        <w:rPr>
          <w:rFonts w:eastAsia="TimesNewRoman" w:cs="Arial"/>
          <w:sz w:val="24"/>
          <w:szCs w:val="24"/>
          <w:lang w:val="sr-Cyrl-RS"/>
        </w:rPr>
        <w:t>2.</w:t>
      </w:r>
      <w:r w:rsidR="00801BE6">
        <w:rPr>
          <w:rFonts w:eastAsia="TimesNewRoman" w:cs="Arial"/>
          <w:sz w:val="24"/>
          <w:szCs w:val="24"/>
          <w:lang w:val="sr-Cyrl-RS"/>
        </w:rPr>
        <w:t>5</w:t>
      </w:r>
      <w:r>
        <w:rPr>
          <w:rFonts w:eastAsia="TimesNewRoman" w:cs="Arial"/>
          <w:sz w:val="24"/>
          <w:szCs w:val="24"/>
          <w:lang w:val="sr-Cyrl-RS"/>
        </w:rPr>
        <w:t xml:space="preserve">. </w:t>
      </w:r>
      <w:r w:rsidR="00756D14" w:rsidRPr="00F71A73">
        <w:rPr>
          <w:rFonts w:eastAsia="TimesNewRoman" w:cs="Arial"/>
          <w:sz w:val="24"/>
          <w:szCs w:val="24"/>
        </w:rPr>
        <w:t>Повећати ниво информисања младих о могућностима омладинског рада и</w:t>
      </w:r>
    </w:p>
    <w:p w:rsidR="00756D14" w:rsidRPr="00F71A73" w:rsidRDefault="00756D14" w:rsidP="004E2619">
      <w:pPr>
        <w:autoSpaceDE w:val="0"/>
        <w:autoSpaceDN w:val="0"/>
        <w:adjustRightInd w:val="0"/>
        <w:spacing w:after="0" w:line="240" w:lineRule="auto"/>
        <w:jc w:val="both"/>
        <w:rPr>
          <w:rFonts w:eastAsia="TimesNewRoman" w:cs="Arial"/>
          <w:sz w:val="24"/>
          <w:szCs w:val="24"/>
        </w:rPr>
      </w:pPr>
      <w:proofErr w:type="gramStart"/>
      <w:r w:rsidRPr="00F71A73">
        <w:rPr>
          <w:rFonts w:eastAsia="TimesNewRoman" w:cs="Arial"/>
          <w:sz w:val="24"/>
          <w:szCs w:val="24"/>
        </w:rPr>
        <w:t>програмима</w:t>
      </w:r>
      <w:proofErr w:type="gramEnd"/>
      <w:r w:rsidRPr="00F71A73">
        <w:rPr>
          <w:rFonts w:eastAsia="TimesNewRoman" w:cs="Arial"/>
          <w:sz w:val="24"/>
          <w:szCs w:val="24"/>
        </w:rPr>
        <w:t xml:space="preserve"> за младе;</w:t>
      </w:r>
    </w:p>
    <w:p w:rsidR="004E2619" w:rsidRPr="00F71A73" w:rsidRDefault="004E2619" w:rsidP="004E2619">
      <w:pPr>
        <w:autoSpaceDE w:val="0"/>
        <w:autoSpaceDN w:val="0"/>
        <w:adjustRightInd w:val="0"/>
        <w:spacing w:after="0" w:line="240" w:lineRule="auto"/>
        <w:jc w:val="both"/>
        <w:rPr>
          <w:rFonts w:eastAsia="TimesNewRoman" w:cs="Arial"/>
          <w:sz w:val="24"/>
          <w:szCs w:val="24"/>
        </w:rPr>
      </w:pPr>
      <w:r>
        <w:rPr>
          <w:rFonts w:eastAsia="TimesNewRoman" w:cs="Arial"/>
          <w:sz w:val="24"/>
          <w:szCs w:val="24"/>
          <w:lang w:val="sr-Cyrl-RS"/>
        </w:rPr>
        <w:t>2.</w:t>
      </w:r>
      <w:r w:rsidR="00801BE6">
        <w:rPr>
          <w:rFonts w:eastAsia="TimesNewRoman" w:cs="Arial"/>
          <w:sz w:val="24"/>
          <w:szCs w:val="24"/>
          <w:lang w:val="sr-Cyrl-RS"/>
        </w:rPr>
        <w:t>6</w:t>
      </w:r>
      <w:r>
        <w:rPr>
          <w:rFonts w:eastAsia="TimesNewRoman" w:cs="Arial"/>
          <w:sz w:val="24"/>
          <w:szCs w:val="24"/>
          <w:lang w:val="sr-Cyrl-RS"/>
        </w:rPr>
        <w:t xml:space="preserve">. </w:t>
      </w:r>
      <w:r w:rsidRPr="00F71A73">
        <w:rPr>
          <w:rFonts w:eastAsia="TimesNewRoman" w:cs="Arial"/>
          <w:sz w:val="24"/>
          <w:szCs w:val="24"/>
        </w:rPr>
        <w:t>Промовисати активно учешће младих у креирању и спровођењу културних и спортских садржаја на локалном нивоу</w:t>
      </w:r>
    </w:p>
    <w:p w:rsidR="00756D14" w:rsidRPr="00F71A73" w:rsidRDefault="004E2619" w:rsidP="004E2619">
      <w:pPr>
        <w:autoSpaceDE w:val="0"/>
        <w:autoSpaceDN w:val="0"/>
        <w:adjustRightInd w:val="0"/>
        <w:spacing w:after="0" w:line="240" w:lineRule="auto"/>
        <w:jc w:val="both"/>
        <w:rPr>
          <w:rFonts w:eastAsia="TimesNewRoman" w:cs="Arial"/>
          <w:sz w:val="24"/>
          <w:szCs w:val="24"/>
        </w:rPr>
      </w:pPr>
      <w:r>
        <w:rPr>
          <w:rFonts w:eastAsia="TimesNewRoman" w:cs="Arial"/>
          <w:sz w:val="24"/>
          <w:szCs w:val="24"/>
          <w:lang w:val="sr-Cyrl-RS"/>
        </w:rPr>
        <w:t>2.</w:t>
      </w:r>
      <w:r w:rsidR="00801BE6">
        <w:rPr>
          <w:rFonts w:eastAsia="TimesNewRoman" w:cs="Arial"/>
          <w:sz w:val="24"/>
          <w:szCs w:val="24"/>
          <w:lang w:val="sr-Cyrl-RS"/>
        </w:rPr>
        <w:t>7</w:t>
      </w:r>
      <w:r>
        <w:rPr>
          <w:rFonts w:eastAsia="TimesNewRoman" w:cs="Arial"/>
          <w:sz w:val="24"/>
          <w:szCs w:val="24"/>
          <w:lang w:val="sr-Cyrl-RS"/>
        </w:rPr>
        <w:t xml:space="preserve">. </w:t>
      </w:r>
      <w:r w:rsidR="00756D14" w:rsidRPr="00F71A73">
        <w:rPr>
          <w:rFonts w:eastAsia="TimesNewRoman" w:cs="Arial"/>
          <w:sz w:val="24"/>
          <w:szCs w:val="24"/>
        </w:rPr>
        <w:t>Подршка умрежавању организација које се баве младима</w:t>
      </w:r>
    </w:p>
    <w:p w:rsidR="00756D14" w:rsidRPr="00F71A73" w:rsidRDefault="00756D14" w:rsidP="004E2619">
      <w:pPr>
        <w:autoSpaceDE w:val="0"/>
        <w:autoSpaceDN w:val="0"/>
        <w:adjustRightInd w:val="0"/>
        <w:spacing w:after="0" w:line="240" w:lineRule="auto"/>
        <w:jc w:val="both"/>
        <w:rPr>
          <w:rFonts w:eastAsia="TimesNewRoman" w:cs="Arial"/>
          <w:sz w:val="24"/>
          <w:szCs w:val="24"/>
        </w:rPr>
      </w:pPr>
      <w:r w:rsidRPr="00F71A73">
        <w:rPr>
          <w:rFonts w:eastAsia="TimesNewRoman" w:cs="Arial"/>
          <w:sz w:val="24"/>
          <w:szCs w:val="24"/>
        </w:rPr>
        <w:t xml:space="preserve"> </w:t>
      </w:r>
    </w:p>
    <w:p w:rsidR="00756D14" w:rsidRPr="00C00A9C" w:rsidRDefault="00756D14" w:rsidP="004E2619">
      <w:pPr>
        <w:autoSpaceDE w:val="0"/>
        <w:autoSpaceDN w:val="0"/>
        <w:adjustRightInd w:val="0"/>
        <w:spacing w:after="0" w:line="240" w:lineRule="auto"/>
        <w:jc w:val="both"/>
        <w:rPr>
          <w:rFonts w:eastAsia="TimesNewRoman" w:cs="Arial"/>
          <w:color w:val="0070C0"/>
          <w:sz w:val="24"/>
          <w:szCs w:val="24"/>
        </w:rPr>
      </w:pPr>
      <w:r w:rsidRPr="00C00A9C">
        <w:rPr>
          <w:rFonts w:eastAsia="TimesNewRoman" w:cs="Arial"/>
          <w:color w:val="0070C0"/>
          <w:sz w:val="24"/>
          <w:szCs w:val="24"/>
        </w:rPr>
        <w:t>Индикатори:</w:t>
      </w:r>
    </w:p>
    <w:p w:rsidR="00756D14" w:rsidRPr="00F71A73" w:rsidRDefault="00756D14" w:rsidP="004E2619">
      <w:pPr>
        <w:autoSpaceDE w:val="0"/>
        <w:autoSpaceDN w:val="0"/>
        <w:adjustRightInd w:val="0"/>
        <w:spacing w:after="0" w:line="240" w:lineRule="auto"/>
        <w:jc w:val="both"/>
        <w:rPr>
          <w:rFonts w:eastAsia="TimesNewRoman" w:cs="Arial"/>
          <w:sz w:val="24"/>
          <w:szCs w:val="24"/>
        </w:rPr>
      </w:pPr>
      <w:r w:rsidRPr="00BB1EE3">
        <w:rPr>
          <w:rFonts w:eastAsia="TimesNewRoman" w:cs="Arial"/>
          <w:color w:val="0070C0"/>
          <w:sz w:val="24"/>
          <w:szCs w:val="24"/>
        </w:rPr>
        <w:t xml:space="preserve">• </w:t>
      </w:r>
      <w:r w:rsidRPr="00F71A73">
        <w:rPr>
          <w:rFonts w:eastAsia="TimesNewRoman" w:cs="Arial"/>
          <w:sz w:val="24"/>
          <w:szCs w:val="24"/>
        </w:rPr>
        <w:t>Број културних активности за младе</w:t>
      </w:r>
    </w:p>
    <w:p w:rsidR="00756D14" w:rsidRPr="004E2619" w:rsidRDefault="00756D14" w:rsidP="004E2619">
      <w:pPr>
        <w:autoSpaceDE w:val="0"/>
        <w:autoSpaceDN w:val="0"/>
        <w:adjustRightInd w:val="0"/>
        <w:spacing w:after="0" w:line="240" w:lineRule="auto"/>
        <w:jc w:val="both"/>
        <w:rPr>
          <w:rFonts w:eastAsia="TimesNewRoman" w:cs="Arial"/>
          <w:sz w:val="24"/>
          <w:szCs w:val="24"/>
          <w:lang w:val="sr-Cyrl-RS"/>
        </w:rPr>
      </w:pPr>
      <w:r w:rsidRPr="00BB1EE3">
        <w:rPr>
          <w:rFonts w:eastAsia="TimesNewRoman" w:cs="Arial"/>
          <w:color w:val="0070C0"/>
          <w:sz w:val="24"/>
          <w:szCs w:val="24"/>
        </w:rPr>
        <w:t xml:space="preserve">• </w:t>
      </w:r>
      <w:r w:rsidRPr="00F71A73">
        <w:rPr>
          <w:rFonts w:eastAsia="TimesNewRoman" w:cs="Arial"/>
          <w:sz w:val="24"/>
          <w:szCs w:val="24"/>
        </w:rPr>
        <w:t>Број културних садржаја за младе финансираних из локалн</w:t>
      </w:r>
      <w:r w:rsidR="004E2619">
        <w:rPr>
          <w:rFonts w:eastAsia="TimesNewRoman" w:cs="Arial"/>
          <w:sz w:val="24"/>
          <w:szCs w:val="24"/>
          <w:lang w:val="sr-Cyrl-RS"/>
        </w:rPr>
        <w:t>ог буџета</w:t>
      </w:r>
    </w:p>
    <w:p w:rsidR="00756D14" w:rsidRPr="00F71A73" w:rsidRDefault="00756D14" w:rsidP="004E2619">
      <w:pPr>
        <w:autoSpaceDE w:val="0"/>
        <w:autoSpaceDN w:val="0"/>
        <w:adjustRightInd w:val="0"/>
        <w:spacing w:after="0" w:line="240" w:lineRule="auto"/>
        <w:jc w:val="both"/>
        <w:rPr>
          <w:rFonts w:eastAsia="TimesNewRoman" w:cs="Arial"/>
          <w:sz w:val="24"/>
          <w:szCs w:val="24"/>
        </w:rPr>
      </w:pPr>
      <w:r w:rsidRPr="00BB1EE3">
        <w:rPr>
          <w:rFonts w:eastAsia="TimesNewRoman" w:cs="Arial"/>
          <w:color w:val="0070C0"/>
          <w:sz w:val="24"/>
          <w:szCs w:val="24"/>
        </w:rPr>
        <w:lastRenderedPageBreak/>
        <w:t xml:space="preserve">• </w:t>
      </w:r>
      <w:r w:rsidRPr="00F71A73">
        <w:rPr>
          <w:rFonts w:eastAsia="TimesNewRoman" w:cs="Arial"/>
          <w:sz w:val="24"/>
          <w:szCs w:val="24"/>
        </w:rPr>
        <w:t>Број културних садржаја насталих као резултат креативног рада младих</w:t>
      </w:r>
    </w:p>
    <w:p w:rsidR="00756D14" w:rsidRPr="00F71A73" w:rsidRDefault="00756D14" w:rsidP="004E2619">
      <w:pPr>
        <w:autoSpaceDE w:val="0"/>
        <w:autoSpaceDN w:val="0"/>
        <w:adjustRightInd w:val="0"/>
        <w:spacing w:after="0" w:line="240" w:lineRule="auto"/>
        <w:jc w:val="both"/>
        <w:rPr>
          <w:rFonts w:eastAsia="TimesNewRoman" w:cs="Arial"/>
          <w:sz w:val="24"/>
          <w:szCs w:val="24"/>
        </w:rPr>
      </w:pPr>
      <w:r w:rsidRPr="00BB1EE3">
        <w:rPr>
          <w:rFonts w:eastAsia="TimesNewRoman" w:cs="Arial"/>
          <w:color w:val="0070C0"/>
          <w:sz w:val="24"/>
          <w:szCs w:val="24"/>
        </w:rPr>
        <w:t>•</w:t>
      </w:r>
      <w:r w:rsidRPr="00F71A73">
        <w:rPr>
          <w:rFonts w:eastAsia="TimesNewRoman" w:cs="Arial"/>
          <w:sz w:val="24"/>
          <w:szCs w:val="24"/>
        </w:rPr>
        <w:t xml:space="preserve"> Број школских спортских програма и број спортских програма за све младе у</w:t>
      </w:r>
    </w:p>
    <w:p w:rsidR="00756D14" w:rsidRPr="00F71A73" w:rsidRDefault="00756D14" w:rsidP="004E2619">
      <w:pPr>
        <w:autoSpaceDE w:val="0"/>
        <w:autoSpaceDN w:val="0"/>
        <w:adjustRightInd w:val="0"/>
        <w:spacing w:after="0" w:line="240" w:lineRule="auto"/>
        <w:jc w:val="both"/>
        <w:rPr>
          <w:rFonts w:eastAsia="TimesNewRoman" w:cs="Arial"/>
          <w:sz w:val="24"/>
          <w:szCs w:val="24"/>
        </w:rPr>
      </w:pPr>
      <w:proofErr w:type="gramStart"/>
      <w:r w:rsidRPr="00F71A73">
        <w:rPr>
          <w:rFonts w:eastAsia="TimesNewRoman" w:cs="Arial"/>
          <w:sz w:val="24"/>
          <w:szCs w:val="24"/>
        </w:rPr>
        <w:t>којима</w:t>
      </w:r>
      <w:proofErr w:type="gramEnd"/>
      <w:r w:rsidRPr="00F71A73">
        <w:rPr>
          <w:rFonts w:eastAsia="TimesNewRoman" w:cs="Arial"/>
          <w:sz w:val="24"/>
          <w:szCs w:val="24"/>
        </w:rPr>
        <w:t xml:space="preserve"> је учествовала локална самоуправа</w:t>
      </w:r>
    </w:p>
    <w:p w:rsidR="00756D14" w:rsidRPr="00F71A73" w:rsidRDefault="00756D14" w:rsidP="004E2619">
      <w:pPr>
        <w:autoSpaceDE w:val="0"/>
        <w:autoSpaceDN w:val="0"/>
        <w:adjustRightInd w:val="0"/>
        <w:spacing w:after="0" w:line="240" w:lineRule="auto"/>
        <w:jc w:val="both"/>
        <w:rPr>
          <w:rFonts w:eastAsia="TimesNewRoman" w:cs="Arial"/>
          <w:sz w:val="24"/>
          <w:szCs w:val="24"/>
        </w:rPr>
      </w:pPr>
      <w:r w:rsidRPr="00BB1EE3">
        <w:rPr>
          <w:rFonts w:eastAsia="TimesNewRoman" w:cs="Arial"/>
          <w:color w:val="0070C0"/>
          <w:sz w:val="24"/>
          <w:szCs w:val="24"/>
        </w:rPr>
        <w:t>•</w:t>
      </w:r>
      <w:r w:rsidRPr="00F71A73">
        <w:rPr>
          <w:rFonts w:eastAsia="TimesNewRoman" w:cs="Arial"/>
          <w:sz w:val="24"/>
          <w:szCs w:val="24"/>
        </w:rPr>
        <w:t xml:space="preserve"> Број коришћења спортских сала и спортских објеката у рекреативним</w:t>
      </w:r>
    </w:p>
    <w:p w:rsidR="00756D14" w:rsidRPr="00F71A73" w:rsidRDefault="00756D14" w:rsidP="004E2619">
      <w:pPr>
        <w:autoSpaceDE w:val="0"/>
        <w:autoSpaceDN w:val="0"/>
        <w:adjustRightInd w:val="0"/>
        <w:spacing w:after="0" w:line="240" w:lineRule="auto"/>
        <w:jc w:val="both"/>
        <w:rPr>
          <w:rFonts w:eastAsia="TimesNewRoman" w:cs="Arial"/>
          <w:sz w:val="24"/>
          <w:szCs w:val="24"/>
        </w:rPr>
      </w:pPr>
      <w:proofErr w:type="gramStart"/>
      <w:r w:rsidRPr="00F71A73">
        <w:rPr>
          <w:rFonts w:eastAsia="TimesNewRoman" w:cs="Arial"/>
          <w:sz w:val="24"/>
          <w:szCs w:val="24"/>
        </w:rPr>
        <w:t>активностима</w:t>
      </w:r>
      <w:proofErr w:type="gramEnd"/>
      <w:r w:rsidRPr="00F71A73">
        <w:rPr>
          <w:rFonts w:eastAsia="TimesNewRoman" w:cs="Arial"/>
          <w:sz w:val="24"/>
          <w:szCs w:val="24"/>
        </w:rPr>
        <w:t xml:space="preserve"> младих</w:t>
      </w:r>
    </w:p>
    <w:p w:rsidR="00756D14" w:rsidRPr="00F71A73" w:rsidRDefault="00756D14" w:rsidP="004E2619">
      <w:pPr>
        <w:autoSpaceDE w:val="0"/>
        <w:autoSpaceDN w:val="0"/>
        <w:adjustRightInd w:val="0"/>
        <w:spacing w:after="0" w:line="240" w:lineRule="auto"/>
        <w:jc w:val="both"/>
        <w:rPr>
          <w:rFonts w:eastAsia="TimesNewRoman" w:cs="Arial"/>
          <w:sz w:val="24"/>
          <w:szCs w:val="24"/>
        </w:rPr>
      </w:pPr>
      <w:r w:rsidRPr="00BB1EE3">
        <w:rPr>
          <w:rFonts w:eastAsia="TimesNewRoman" w:cs="Arial"/>
          <w:color w:val="0070C0"/>
          <w:sz w:val="24"/>
          <w:szCs w:val="24"/>
        </w:rPr>
        <w:t>•</w:t>
      </w:r>
      <w:r w:rsidRPr="00F71A73">
        <w:rPr>
          <w:rFonts w:eastAsia="TimesNewRoman" w:cs="Arial"/>
          <w:sz w:val="24"/>
          <w:szCs w:val="24"/>
        </w:rPr>
        <w:t xml:space="preserve"> Број новоизграђених спортских објеката на територији општине</w:t>
      </w:r>
    </w:p>
    <w:p w:rsidR="00756D14" w:rsidRPr="00F71A73" w:rsidRDefault="00756D14" w:rsidP="004E2619">
      <w:pPr>
        <w:autoSpaceDE w:val="0"/>
        <w:autoSpaceDN w:val="0"/>
        <w:adjustRightInd w:val="0"/>
        <w:spacing w:after="0" w:line="240" w:lineRule="auto"/>
        <w:jc w:val="both"/>
        <w:rPr>
          <w:rFonts w:eastAsia="TimesNewRoman" w:cs="Arial"/>
          <w:sz w:val="24"/>
          <w:szCs w:val="24"/>
        </w:rPr>
      </w:pPr>
    </w:p>
    <w:p w:rsidR="00756D14" w:rsidRPr="00BB1EE3" w:rsidRDefault="00756D14" w:rsidP="00BB1EE3">
      <w:pPr>
        <w:pStyle w:val="Heading2"/>
        <w:numPr>
          <w:ilvl w:val="1"/>
          <w:numId w:val="28"/>
        </w:numPr>
        <w:spacing w:after="200"/>
        <w:rPr>
          <w:rFonts w:eastAsia="TimesNewRoman"/>
          <w:b w:val="0"/>
          <w:color w:val="0070C0"/>
          <w:lang w:val="sr-Cyrl-RS"/>
        </w:rPr>
      </w:pPr>
      <w:bookmarkStart w:id="38" w:name="_Toc31281974"/>
      <w:r w:rsidRPr="00BB1EE3">
        <w:rPr>
          <w:rFonts w:eastAsia="TimesNewRoman"/>
          <w:b w:val="0"/>
          <w:color w:val="0070C0"/>
          <w:lang w:val="sr-Cyrl-RS"/>
        </w:rPr>
        <w:t>СПЕЦИФИЧНИ ЦИЉ 3: СТВАРАЊЕ УСЛОВА ЗА БОЉУ ИНФОРМИСАНОСТ И ВЕЋУ</w:t>
      </w:r>
      <w:r w:rsidR="00D97480" w:rsidRPr="00BB1EE3">
        <w:rPr>
          <w:rFonts w:eastAsia="TimesNewRoman"/>
          <w:b w:val="0"/>
          <w:color w:val="0070C0"/>
          <w:lang w:val="sr-Cyrl-RS"/>
        </w:rPr>
        <w:t xml:space="preserve"> </w:t>
      </w:r>
      <w:r w:rsidRPr="00BB1EE3">
        <w:rPr>
          <w:rFonts w:eastAsia="TimesNewRoman"/>
          <w:b w:val="0"/>
          <w:color w:val="0070C0"/>
          <w:lang w:val="sr-Cyrl-RS"/>
        </w:rPr>
        <w:t>МОБИЛНОСТ МЛАДИХ</w:t>
      </w:r>
      <w:bookmarkEnd w:id="38"/>
    </w:p>
    <w:p w:rsidR="00D97480" w:rsidRPr="00D97480" w:rsidRDefault="00756D14" w:rsidP="00756D14">
      <w:pPr>
        <w:autoSpaceDE w:val="0"/>
        <w:autoSpaceDN w:val="0"/>
        <w:adjustRightInd w:val="0"/>
        <w:spacing w:after="0" w:line="240" w:lineRule="auto"/>
        <w:rPr>
          <w:rFonts w:eastAsia="TimesNewRoman" w:cs="Arial"/>
          <w:color w:val="0070C0"/>
          <w:sz w:val="24"/>
          <w:szCs w:val="24"/>
          <w:lang w:val="sr-Cyrl-RS"/>
        </w:rPr>
      </w:pPr>
      <w:r w:rsidRPr="00D97480">
        <w:rPr>
          <w:rFonts w:eastAsia="TimesNewRoman" w:cs="Arial"/>
          <w:color w:val="0070C0"/>
          <w:sz w:val="24"/>
          <w:szCs w:val="24"/>
          <w:lang w:val="sr-Cyrl-RS"/>
        </w:rPr>
        <w:t>МЕРЕ</w:t>
      </w:r>
      <w:r w:rsidR="00D97480" w:rsidRPr="00D97480">
        <w:rPr>
          <w:rFonts w:eastAsia="TimesNewRoman" w:cs="Arial"/>
          <w:color w:val="0070C0"/>
          <w:sz w:val="24"/>
          <w:szCs w:val="24"/>
          <w:lang w:val="sr-Cyrl-RS"/>
        </w:rPr>
        <w:t xml:space="preserve"> ЗА ОБЛАСТ 3</w:t>
      </w:r>
      <w:r w:rsidRPr="00D97480">
        <w:rPr>
          <w:rFonts w:eastAsia="TimesNewRoman" w:cs="Arial"/>
          <w:color w:val="0070C0"/>
          <w:sz w:val="24"/>
          <w:szCs w:val="24"/>
          <w:lang w:val="sr-Cyrl-RS"/>
        </w:rPr>
        <w:t>:</w:t>
      </w:r>
      <w:r w:rsidR="00D97480" w:rsidRPr="00D97480">
        <w:rPr>
          <w:rFonts w:eastAsia="TimesNewRoman" w:cs="Arial"/>
          <w:color w:val="0070C0"/>
          <w:sz w:val="24"/>
          <w:szCs w:val="24"/>
          <w:lang w:val="sr-Cyrl-RS"/>
        </w:rPr>
        <w:t xml:space="preserve"> Информисаност и мобилност младих</w:t>
      </w:r>
    </w:p>
    <w:p w:rsidR="00756D14" w:rsidRPr="00D97480" w:rsidRDefault="00756D14" w:rsidP="00756D14">
      <w:pPr>
        <w:autoSpaceDE w:val="0"/>
        <w:autoSpaceDN w:val="0"/>
        <w:adjustRightInd w:val="0"/>
        <w:spacing w:after="0" w:line="240" w:lineRule="auto"/>
        <w:rPr>
          <w:rFonts w:eastAsia="TimesNewRoman" w:cs="Arial"/>
          <w:color w:val="0070C0"/>
          <w:sz w:val="24"/>
          <w:szCs w:val="24"/>
          <w:lang w:val="sr-Cyrl-RS"/>
        </w:rPr>
      </w:pPr>
      <w:r w:rsidRPr="00D97480">
        <w:rPr>
          <w:rFonts w:eastAsia="TimesNewRoman" w:cs="Arial"/>
          <w:color w:val="0070C0"/>
          <w:sz w:val="24"/>
          <w:szCs w:val="24"/>
          <w:lang w:val="sr-Cyrl-RS"/>
        </w:rPr>
        <w:t xml:space="preserve"> </w:t>
      </w:r>
    </w:p>
    <w:p w:rsidR="00756D14" w:rsidRPr="00F71A73" w:rsidRDefault="00985C0C"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 xml:space="preserve">3.1. </w:t>
      </w:r>
      <w:r w:rsidR="00756D14" w:rsidRPr="00F71A73">
        <w:rPr>
          <w:rFonts w:eastAsia="TimesNewRoman" w:cs="Arial"/>
          <w:sz w:val="24"/>
          <w:szCs w:val="24"/>
          <w:lang w:val="sr-Cyrl-RS"/>
        </w:rPr>
        <w:t xml:space="preserve">Оснаживање сарадње између младих, локалне заједнице, и бизнис сектора у циљу стварања могућности за боље информисање младих у руралним срединама </w:t>
      </w:r>
    </w:p>
    <w:p w:rsidR="00756D14" w:rsidRPr="00F71A73" w:rsidRDefault="00985C0C"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 xml:space="preserve">3.2. </w:t>
      </w:r>
      <w:r w:rsidR="00756D14" w:rsidRPr="00F71A73">
        <w:rPr>
          <w:rFonts w:eastAsia="TimesNewRoman" w:cs="Arial"/>
          <w:sz w:val="24"/>
          <w:szCs w:val="24"/>
          <w:lang w:val="sr-Cyrl-RS"/>
        </w:rPr>
        <w:t>Подизање степена и квалитете информисаности младих о упознавању са могућностима личног и професионалног усавршавања ( стипендије, студијска путовања, волонтеризам у иностранству, семинари</w:t>
      </w:r>
      <w:r>
        <w:rPr>
          <w:rFonts w:eastAsia="TimesNewRoman" w:cs="Arial"/>
          <w:sz w:val="24"/>
          <w:szCs w:val="24"/>
          <w:lang w:val="sr-Cyrl-RS"/>
        </w:rPr>
        <w:t>)</w:t>
      </w:r>
      <w:r w:rsidR="00756D14" w:rsidRPr="00F71A73">
        <w:rPr>
          <w:rFonts w:eastAsia="TimesNewRoman" w:cs="Arial"/>
          <w:sz w:val="24"/>
          <w:szCs w:val="24"/>
          <w:lang w:val="sr-Cyrl-RS"/>
        </w:rPr>
        <w:t xml:space="preserve"> </w:t>
      </w:r>
    </w:p>
    <w:p w:rsidR="00756D14" w:rsidRPr="00F71A73" w:rsidRDefault="00985C0C"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 xml:space="preserve">3.3. </w:t>
      </w:r>
      <w:r w:rsidR="00756D14" w:rsidRPr="00F71A73">
        <w:rPr>
          <w:rFonts w:eastAsia="TimesNewRoman" w:cs="Arial"/>
          <w:sz w:val="24"/>
          <w:szCs w:val="24"/>
          <w:lang w:val="sr-Cyrl-RS"/>
        </w:rPr>
        <w:t>Повећање броја сталних аутобуских линија</w:t>
      </w:r>
    </w:p>
    <w:p w:rsidR="00756D14" w:rsidRPr="00F71A73" w:rsidRDefault="00985C0C"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 xml:space="preserve">3.4. </w:t>
      </w:r>
      <w:r w:rsidR="00756D14" w:rsidRPr="00F71A73">
        <w:rPr>
          <w:rFonts w:eastAsia="TimesNewRoman" w:cs="Arial"/>
          <w:sz w:val="24"/>
          <w:szCs w:val="24"/>
          <w:lang w:val="sr-Cyrl-RS"/>
        </w:rPr>
        <w:t>Субвенционисање нерентабилних аутобуских линија из буџета општине</w:t>
      </w:r>
    </w:p>
    <w:p w:rsidR="00756D14" w:rsidRPr="00F71A73" w:rsidRDefault="00985C0C"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 xml:space="preserve">3.5. </w:t>
      </w:r>
      <w:r w:rsidR="00756D14" w:rsidRPr="00F71A73">
        <w:rPr>
          <w:rFonts w:eastAsia="TimesNewRoman" w:cs="Arial"/>
          <w:sz w:val="24"/>
          <w:szCs w:val="24"/>
          <w:lang w:val="sr-Cyrl-RS"/>
        </w:rPr>
        <w:t>Повећање накнаде трошкова за превоз изнад 50% од цене ђачке односно</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r w:rsidRPr="00F71A73">
        <w:rPr>
          <w:rFonts w:eastAsia="TimesNewRoman" w:cs="Arial"/>
          <w:sz w:val="24"/>
          <w:szCs w:val="24"/>
          <w:lang w:val="sr-Cyrl-RS"/>
        </w:rPr>
        <w:t>студентске месечне релацијске карте</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p>
    <w:p w:rsidR="00756D14" w:rsidRPr="00985C0C" w:rsidRDefault="00756D14" w:rsidP="00756D14">
      <w:pPr>
        <w:autoSpaceDE w:val="0"/>
        <w:autoSpaceDN w:val="0"/>
        <w:adjustRightInd w:val="0"/>
        <w:spacing w:after="0" w:line="240" w:lineRule="auto"/>
        <w:rPr>
          <w:rFonts w:eastAsia="TimesNewRoman" w:cs="Arial"/>
          <w:color w:val="0070C0"/>
          <w:sz w:val="24"/>
          <w:szCs w:val="24"/>
          <w:lang w:val="sr-Cyrl-RS"/>
        </w:rPr>
      </w:pPr>
      <w:r w:rsidRPr="00985C0C">
        <w:rPr>
          <w:rFonts w:eastAsia="TimesNewRoman" w:cs="Arial"/>
          <w:color w:val="0070C0"/>
          <w:sz w:val="24"/>
          <w:szCs w:val="24"/>
          <w:lang w:val="sr-Cyrl-RS"/>
        </w:rPr>
        <w:t>Индикатори:</w:t>
      </w:r>
    </w:p>
    <w:p w:rsidR="00985C0C" w:rsidRDefault="00756D14" w:rsidP="00DA77A1">
      <w:pPr>
        <w:autoSpaceDE w:val="0"/>
        <w:autoSpaceDN w:val="0"/>
        <w:adjustRightInd w:val="0"/>
        <w:spacing w:after="0" w:line="240" w:lineRule="auto"/>
        <w:ind w:left="284"/>
        <w:rPr>
          <w:rFonts w:eastAsia="TimesNewRoman" w:cs="Arial"/>
          <w:sz w:val="24"/>
          <w:szCs w:val="24"/>
          <w:lang w:val="sr-Cyrl-RS"/>
        </w:rPr>
      </w:pPr>
      <w:r w:rsidRPr="00DA77A1">
        <w:rPr>
          <w:rFonts w:eastAsia="TimesNewRoman" w:cs="Arial"/>
          <w:color w:val="0070C0"/>
          <w:sz w:val="24"/>
          <w:szCs w:val="24"/>
          <w:lang w:val="sr-Cyrl-RS"/>
        </w:rPr>
        <w:t xml:space="preserve">• </w:t>
      </w:r>
      <w:r w:rsidR="00985C0C">
        <w:rPr>
          <w:rFonts w:eastAsia="TimesNewRoman" w:cs="Arial"/>
          <w:sz w:val="24"/>
          <w:szCs w:val="24"/>
          <w:lang w:val="sr-Cyrl-RS"/>
        </w:rPr>
        <w:t>Изградња Инфо сервиса</w:t>
      </w:r>
    </w:p>
    <w:p w:rsidR="00756D14" w:rsidRPr="00F71A73" w:rsidRDefault="00756D14" w:rsidP="00DA77A1">
      <w:pPr>
        <w:autoSpaceDE w:val="0"/>
        <w:autoSpaceDN w:val="0"/>
        <w:adjustRightInd w:val="0"/>
        <w:spacing w:after="0" w:line="240" w:lineRule="auto"/>
        <w:ind w:firstLine="284"/>
        <w:rPr>
          <w:rFonts w:eastAsia="TimesNewRoman" w:cs="Arial"/>
          <w:sz w:val="24"/>
          <w:szCs w:val="24"/>
          <w:lang w:val="sr-Cyrl-RS"/>
        </w:rPr>
      </w:pPr>
      <w:r w:rsidRPr="00DA77A1">
        <w:rPr>
          <w:rFonts w:eastAsia="TimesNewRoman" w:cs="Arial"/>
          <w:color w:val="0070C0"/>
          <w:sz w:val="24"/>
          <w:szCs w:val="24"/>
          <w:lang w:val="sr-Cyrl-RS"/>
        </w:rPr>
        <w:t>•</w:t>
      </w:r>
      <w:r w:rsidRPr="00F71A73">
        <w:rPr>
          <w:rFonts w:eastAsia="TimesNewRoman" w:cs="Arial"/>
          <w:sz w:val="24"/>
          <w:szCs w:val="24"/>
          <w:lang w:val="sr-Cyrl-RS"/>
        </w:rPr>
        <w:t xml:space="preserve"> Висина накнаде трошкова за превоз месечне ђачке односно студентске релацијске</w:t>
      </w:r>
    </w:p>
    <w:p w:rsidR="00756D14" w:rsidRPr="00F71A73" w:rsidRDefault="00756D14" w:rsidP="00DA77A1">
      <w:pPr>
        <w:autoSpaceDE w:val="0"/>
        <w:autoSpaceDN w:val="0"/>
        <w:adjustRightInd w:val="0"/>
        <w:spacing w:after="0" w:line="240" w:lineRule="auto"/>
        <w:ind w:firstLine="284"/>
        <w:rPr>
          <w:rFonts w:eastAsia="TimesNewRoman" w:cs="Arial"/>
          <w:sz w:val="24"/>
          <w:szCs w:val="24"/>
          <w:lang w:val="sr-Cyrl-RS"/>
        </w:rPr>
      </w:pPr>
      <w:r w:rsidRPr="00F71A73">
        <w:rPr>
          <w:rFonts w:eastAsia="TimesNewRoman" w:cs="Arial"/>
          <w:sz w:val="24"/>
          <w:szCs w:val="24"/>
          <w:lang w:val="sr-Cyrl-RS"/>
        </w:rPr>
        <w:t>карте</w:t>
      </w:r>
    </w:p>
    <w:p w:rsidR="00756D14" w:rsidRPr="00F71A73" w:rsidRDefault="00756D14" w:rsidP="00DA77A1">
      <w:pPr>
        <w:autoSpaceDE w:val="0"/>
        <w:autoSpaceDN w:val="0"/>
        <w:adjustRightInd w:val="0"/>
        <w:spacing w:after="0" w:line="240" w:lineRule="auto"/>
        <w:ind w:firstLine="284"/>
        <w:rPr>
          <w:rFonts w:eastAsia="TimesNewRoman" w:cs="Arial"/>
          <w:sz w:val="24"/>
          <w:szCs w:val="24"/>
          <w:lang w:val="sr-Cyrl-RS"/>
        </w:rPr>
      </w:pPr>
      <w:r w:rsidRPr="00DA77A1">
        <w:rPr>
          <w:rFonts w:eastAsia="TimesNewRoman" w:cs="Arial"/>
          <w:color w:val="0070C0"/>
          <w:sz w:val="24"/>
          <w:szCs w:val="24"/>
          <w:lang w:val="sr-Cyrl-RS"/>
        </w:rPr>
        <w:t>•</w:t>
      </w:r>
      <w:r w:rsidRPr="00F71A73">
        <w:rPr>
          <w:rFonts w:eastAsia="TimesNewRoman" w:cs="Arial"/>
          <w:sz w:val="24"/>
          <w:szCs w:val="24"/>
          <w:lang w:val="sr-Cyrl-RS"/>
        </w:rPr>
        <w:t xml:space="preserve"> Број аутобуских полазака ка Нишу и из Ниша</w:t>
      </w:r>
    </w:p>
    <w:p w:rsidR="00756D14" w:rsidRPr="00BB1EE3" w:rsidRDefault="00756D14" w:rsidP="00E25290">
      <w:pPr>
        <w:pStyle w:val="Heading2"/>
        <w:numPr>
          <w:ilvl w:val="1"/>
          <w:numId w:val="28"/>
        </w:numPr>
        <w:rPr>
          <w:rFonts w:eastAsia="TimesNewRoman"/>
          <w:b w:val="0"/>
          <w:color w:val="0070C0"/>
          <w:lang w:val="sr-Cyrl-RS"/>
        </w:rPr>
      </w:pPr>
      <w:bookmarkStart w:id="39" w:name="_Toc31281975"/>
      <w:r w:rsidRPr="00BB1EE3">
        <w:rPr>
          <w:rFonts w:eastAsia="TimesNewRoman"/>
          <w:b w:val="0"/>
          <w:color w:val="0070C0"/>
          <w:lang w:val="sr-Cyrl-RS"/>
        </w:rPr>
        <w:t>СПЕЦИФИЧНИ ЦИЉ 4: ОСНАЖИВАЊЕ АКТИВИЗМА И ВОЛОНТЕРИЗМА МЛАДИХ</w:t>
      </w:r>
      <w:bookmarkEnd w:id="39"/>
    </w:p>
    <w:p w:rsidR="00F43D27" w:rsidRDefault="00F43D27" w:rsidP="00756D14">
      <w:pPr>
        <w:autoSpaceDE w:val="0"/>
        <w:autoSpaceDN w:val="0"/>
        <w:adjustRightInd w:val="0"/>
        <w:spacing w:after="0" w:line="240" w:lineRule="auto"/>
        <w:rPr>
          <w:rFonts w:eastAsia="TimesNewRoman" w:cs="Arial"/>
          <w:color w:val="0070C0"/>
          <w:sz w:val="24"/>
          <w:szCs w:val="24"/>
          <w:lang w:val="sr-Cyrl-RS"/>
        </w:rPr>
      </w:pPr>
    </w:p>
    <w:p w:rsidR="00756D14" w:rsidRDefault="00756D14" w:rsidP="00756D14">
      <w:pPr>
        <w:autoSpaceDE w:val="0"/>
        <w:autoSpaceDN w:val="0"/>
        <w:adjustRightInd w:val="0"/>
        <w:spacing w:after="0" w:line="240" w:lineRule="auto"/>
        <w:rPr>
          <w:rFonts w:eastAsia="TimesNewRoman" w:cs="Arial"/>
          <w:color w:val="0070C0"/>
          <w:sz w:val="24"/>
          <w:szCs w:val="24"/>
          <w:lang w:val="sr-Cyrl-RS"/>
        </w:rPr>
      </w:pPr>
      <w:r w:rsidRPr="00F43D27">
        <w:rPr>
          <w:rFonts w:eastAsia="TimesNewRoman" w:cs="Arial"/>
          <w:color w:val="0070C0"/>
          <w:sz w:val="24"/>
          <w:szCs w:val="24"/>
          <w:lang w:val="sr-Cyrl-RS"/>
        </w:rPr>
        <w:t>МЕРЕ</w:t>
      </w:r>
      <w:r w:rsidR="003E6FE8" w:rsidRPr="00F43D27">
        <w:rPr>
          <w:rFonts w:eastAsia="TimesNewRoman" w:cs="Arial"/>
          <w:color w:val="0070C0"/>
          <w:sz w:val="24"/>
          <w:szCs w:val="24"/>
          <w:lang w:val="sr-Cyrl-RS"/>
        </w:rPr>
        <w:t xml:space="preserve"> ЗА ОБЛАСТ 4</w:t>
      </w:r>
      <w:r w:rsidRPr="00F43D27">
        <w:rPr>
          <w:rFonts w:eastAsia="TimesNewRoman" w:cs="Arial"/>
          <w:color w:val="0070C0"/>
          <w:sz w:val="24"/>
          <w:szCs w:val="24"/>
          <w:lang w:val="sr-Cyrl-RS"/>
        </w:rPr>
        <w:t>:</w:t>
      </w:r>
      <w:r w:rsidR="003E6FE8" w:rsidRPr="00F43D27">
        <w:rPr>
          <w:rFonts w:eastAsia="TimesNewRoman" w:cs="Arial"/>
          <w:color w:val="0070C0"/>
          <w:sz w:val="24"/>
          <w:szCs w:val="24"/>
          <w:lang w:val="sr-Cyrl-RS"/>
        </w:rPr>
        <w:t xml:space="preserve"> </w:t>
      </w:r>
      <w:r w:rsidR="00F43D27" w:rsidRPr="00F43D27">
        <w:rPr>
          <w:rFonts w:eastAsia="TimesNewRoman" w:cs="Arial"/>
          <w:color w:val="0070C0"/>
          <w:sz w:val="24"/>
          <w:szCs w:val="24"/>
          <w:lang w:val="sr-Cyrl-RS"/>
        </w:rPr>
        <w:t>Активизам и волонтеризам младих</w:t>
      </w:r>
    </w:p>
    <w:p w:rsidR="00F43D27" w:rsidRPr="00F43D27" w:rsidRDefault="00F43D27" w:rsidP="00756D14">
      <w:pPr>
        <w:autoSpaceDE w:val="0"/>
        <w:autoSpaceDN w:val="0"/>
        <w:adjustRightInd w:val="0"/>
        <w:spacing w:after="0" w:line="240" w:lineRule="auto"/>
        <w:rPr>
          <w:rFonts w:eastAsia="TimesNewRoman" w:cs="Arial"/>
          <w:color w:val="0070C0"/>
          <w:sz w:val="24"/>
          <w:szCs w:val="24"/>
          <w:lang w:val="sr-Cyrl-RS"/>
        </w:rPr>
      </w:pPr>
    </w:p>
    <w:p w:rsidR="00756D14" w:rsidRPr="00F71A73" w:rsidRDefault="003E6FE8" w:rsidP="00D80448">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4.</w:t>
      </w:r>
      <w:r w:rsidR="00756D14" w:rsidRPr="00F71A73">
        <w:rPr>
          <w:rFonts w:eastAsia="TimesNewRoman" w:cs="Arial"/>
          <w:sz w:val="24"/>
          <w:szCs w:val="24"/>
          <w:lang w:val="sr-Cyrl-RS"/>
        </w:rPr>
        <w:t>1. Унапредити сарадњу младих и представника локалних институција</w:t>
      </w:r>
    </w:p>
    <w:p w:rsidR="00756D14" w:rsidRPr="00F71A73" w:rsidRDefault="003E6FE8" w:rsidP="00D80448">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4.</w:t>
      </w:r>
      <w:r w:rsidR="00756D14" w:rsidRPr="00F71A73">
        <w:rPr>
          <w:rFonts w:eastAsia="TimesNewRoman" w:cs="Arial"/>
          <w:sz w:val="24"/>
          <w:szCs w:val="24"/>
          <w:lang w:val="sr-Cyrl-RS"/>
        </w:rPr>
        <w:t>2. Мотивисати, образовати и подржати младе да активно учествују у доношењу</w:t>
      </w:r>
    </w:p>
    <w:p w:rsidR="00756D14" w:rsidRPr="00F71A73" w:rsidRDefault="00756D14" w:rsidP="00D80448">
      <w:pPr>
        <w:autoSpaceDE w:val="0"/>
        <w:autoSpaceDN w:val="0"/>
        <w:adjustRightInd w:val="0"/>
        <w:spacing w:after="0" w:line="240" w:lineRule="auto"/>
        <w:jc w:val="both"/>
        <w:rPr>
          <w:rFonts w:eastAsia="TimesNewRoman" w:cs="Arial"/>
          <w:sz w:val="24"/>
          <w:szCs w:val="24"/>
          <w:lang w:val="sr-Cyrl-RS"/>
        </w:rPr>
      </w:pPr>
      <w:r w:rsidRPr="00F71A73">
        <w:rPr>
          <w:rFonts w:eastAsia="TimesNewRoman" w:cs="Arial"/>
          <w:sz w:val="24"/>
          <w:szCs w:val="24"/>
          <w:lang w:val="sr-Cyrl-RS"/>
        </w:rPr>
        <w:t>одлука у локалној заједници</w:t>
      </w:r>
    </w:p>
    <w:p w:rsidR="00D80448" w:rsidRDefault="003E6FE8" w:rsidP="00D80448">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4.</w:t>
      </w:r>
      <w:r w:rsidR="00756D14" w:rsidRPr="00F71A73">
        <w:rPr>
          <w:rFonts w:eastAsia="TimesNewRoman" w:cs="Arial"/>
          <w:sz w:val="24"/>
          <w:szCs w:val="24"/>
          <w:lang w:val="sr-Cyrl-RS"/>
        </w:rPr>
        <w:t xml:space="preserve">3. </w:t>
      </w:r>
      <w:r w:rsidR="00D80448" w:rsidRPr="00F71A73">
        <w:rPr>
          <w:rFonts w:eastAsia="TimesNewRoman" w:cs="Arial"/>
          <w:sz w:val="24"/>
          <w:szCs w:val="24"/>
          <w:lang w:val="sr-Cyrl-RS"/>
        </w:rPr>
        <w:t xml:space="preserve">Јачање капацитета младих и неформалних група младих за организовање и учешће у волонтерским програмима </w:t>
      </w:r>
    </w:p>
    <w:p w:rsidR="00D80448" w:rsidRPr="00F71A73" w:rsidRDefault="00D80448" w:rsidP="00D80448">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4.4. </w:t>
      </w:r>
      <w:r w:rsidRPr="00F71A73">
        <w:rPr>
          <w:rFonts w:eastAsia="TimesNewRoman" w:cs="Arial"/>
          <w:sz w:val="24"/>
          <w:szCs w:val="24"/>
          <w:lang w:val="sr-Cyrl-RS"/>
        </w:rPr>
        <w:t>Промоција волонтерских програма у школама за наставно особље, ученике и</w:t>
      </w:r>
      <w:r>
        <w:rPr>
          <w:rFonts w:eastAsia="TimesNewRoman" w:cs="Arial"/>
          <w:sz w:val="24"/>
          <w:szCs w:val="24"/>
          <w:lang w:val="sr-Cyrl-RS"/>
        </w:rPr>
        <w:t xml:space="preserve"> </w:t>
      </w:r>
      <w:r w:rsidRPr="00F71A73">
        <w:rPr>
          <w:rFonts w:eastAsia="TimesNewRoman" w:cs="Arial"/>
          <w:sz w:val="24"/>
          <w:szCs w:val="24"/>
          <w:lang w:val="sr-Cyrl-RS"/>
        </w:rPr>
        <w:t xml:space="preserve">родитеље </w:t>
      </w:r>
    </w:p>
    <w:p w:rsidR="00D80448" w:rsidRPr="00F71A73" w:rsidRDefault="00D80448" w:rsidP="00D80448">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 xml:space="preserve">4.5. </w:t>
      </w:r>
      <w:r w:rsidRPr="00F71A73">
        <w:rPr>
          <w:rFonts w:eastAsia="TimesNewRoman" w:cs="Arial"/>
          <w:sz w:val="24"/>
          <w:szCs w:val="24"/>
          <w:lang w:val="sr-Cyrl-RS"/>
        </w:rPr>
        <w:t xml:space="preserve">Пружање подршке институцијама и организацијама укљученим у реализацију </w:t>
      </w:r>
      <w:r>
        <w:rPr>
          <w:rFonts w:eastAsia="TimesNewRoman" w:cs="Arial"/>
          <w:sz w:val="24"/>
          <w:szCs w:val="24"/>
          <w:lang w:val="sr-Cyrl-RS"/>
        </w:rPr>
        <w:t>в</w:t>
      </w:r>
      <w:r w:rsidRPr="00F71A73">
        <w:rPr>
          <w:rFonts w:eastAsia="TimesNewRoman" w:cs="Arial"/>
          <w:sz w:val="24"/>
          <w:szCs w:val="24"/>
          <w:lang w:val="sr-Cyrl-RS"/>
        </w:rPr>
        <w:t xml:space="preserve">олонтерских програма </w:t>
      </w:r>
    </w:p>
    <w:p w:rsidR="00756D14" w:rsidRPr="00F71A73" w:rsidRDefault="00D80448" w:rsidP="00D80448">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t>4.6</w:t>
      </w:r>
      <w:r w:rsidR="00756D14" w:rsidRPr="00F71A73">
        <w:rPr>
          <w:rFonts w:eastAsia="TimesNewRoman" w:cs="Arial"/>
          <w:sz w:val="24"/>
          <w:szCs w:val="24"/>
          <w:lang w:val="sr-Cyrl-RS"/>
        </w:rPr>
        <w:t>. Унапређење статуса и положаја локалних НВО који се баве младима</w:t>
      </w:r>
    </w:p>
    <w:p w:rsidR="00756D14" w:rsidRPr="00F71A73" w:rsidRDefault="003E6FE8" w:rsidP="00D80448">
      <w:pPr>
        <w:autoSpaceDE w:val="0"/>
        <w:autoSpaceDN w:val="0"/>
        <w:adjustRightInd w:val="0"/>
        <w:spacing w:after="0" w:line="240" w:lineRule="auto"/>
        <w:jc w:val="both"/>
        <w:rPr>
          <w:rFonts w:eastAsia="TimesNewRoman" w:cs="Arial"/>
          <w:sz w:val="24"/>
          <w:szCs w:val="24"/>
          <w:lang w:val="sr-Cyrl-RS"/>
        </w:rPr>
      </w:pPr>
      <w:r>
        <w:rPr>
          <w:rFonts w:eastAsia="TimesNewRoman" w:cs="Arial"/>
          <w:sz w:val="24"/>
          <w:szCs w:val="24"/>
          <w:lang w:val="sr-Cyrl-RS"/>
        </w:rPr>
        <w:lastRenderedPageBreak/>
        <w:t>4.</w:t>
      </w:r>
      <w:r w:rsidR="00D80448">
        <w:rPr>
          <w:rFonts w:eastAsia="TimesNewRoman" w:cs="Arial"/>
          <w:sz w:val="24"/>
          <w:szCs w:val="24"/>
          <w:lang w:val="sr-Cyrl-RS"/>
        </w:rPr>
        <w:t>7</w:t>
      </w:r>
      <w:r>
        <w:rPr>
          <w:rFonts w:eastAsia="TimesNewRoman" w:cs="Arial"/>
          <w:sz w:val="24"/>
          <w:szCs w:val="24"/>
          <w:lang w:val="sr-Cyrl-RS"/>
        </w:rPr>
        <w:t>.</w:t>
      </w:r>
      <w:r w:rsidR="00756D14" w:rsidRPr="00F71A73">
        <w:rPr>
          <w:rFonts w:eastAsia="TimesNewRoman" w:cs="Arial"/>
          <w:sz w:val="24"/>
          <w:szCs w:val="24"/>
          <w:lang w:val="sr-Cyrl-RS"/>
        </w:rPr>
        <w:t xml:space="preserve"> Развој знања и вештина у циљу прибављања средства из алтернативних</w:t>
      </w:r>
      <w:r w:rsidR="00D80448">
        <w:rPr>
          <w:rFonts w:eastAsia="TimesNewRoman" w:cs="Arial"/>
          <w:sz w:val="24"/>
          <w:szCs w:val="24"/>
          <w:lang w:val="sr-Cyrl-RS"/>
        </w:rPr>
        <w:t xml:space="preserve"> </w:t>
      </w:r>
      <w:r w:rsidR="00756D14" w:rsidRPr="00F71A73">
        <w:rPr>
          <w:rFonts w:eastAsia="TimesNewRoman" w:cs="Arial"/>
          <w:sz w:val="24"/>
          <w:szCs w:val="24"/>
          <w:lang w:val="sr-Cyrl-RS"/>
        </w:rPr>
        <w:t>извора финансирања како би се спроводили иновативни омладински</w:t>
      </w:r>
    </w:p>
    <w:p w:rsidR="00756D14" w:rsidRPr="00F71A73" w:rsidRDefault="00756D14" w:rsidP="00D80448">
      <w:pPr>
        <w:autoSpaceDE w:val="0"/>
        <w:autoSpaceDN w:val="0"/>
        <w:adjustRightInd w:val="0"/>
        <w:spacing w:after="0" w:line="240" w:lineRule="auto"/>
        <w:jc w:val="both"/>
        <w:rPr>
          <w:rFonts w:eastAsia="TimesNewRoman" w:cs="Arial"/>
          <w:sz w:val="24"/>
          <w:szCs w:val="24"/>
          <w:lang w:val="sr-Cyrl-RS"/>
        </w:rPr>
      </w:pPr>
      <w:r w:rsidRPr="00F71A73">
        <w:rPr>
          <w:rFonts w:eastAsia="TimesNewRoman" w:cs="Arial"/>
          <w:sz w:val="24"/>
          <w:szCs w:val="24"/>
          <w:lang w:val="sr-Cyrl-RS"/>
        </w:rPr>
        <w:t>програми</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p>
    <w:p w:rsidR="00756D14" w:rsidRDefault="00756D14" w:rsidP="00756D14">
      <w:pPr>
        <w:autoSpaceDE w:val="0"/>
        <w:autoSpaceDN w:val="0"/>
        <w:adjustRightInd w:val="0"/>
        <w:spacing w:after="0" w:line="240" w:lineRule="auto"/>
        <w:rPr>
          <w:rFonts w:eastAsia="TimesNewRoman" w:cs="Arial"/>
          <w:color w:val="0070C0"/>
          <w:sz w:val="24"/>
          <w:szCs w:val="24"/>
          <w:lang w:val="sr-Cyrl-RS"/>
        </w:rPr>
      </w:pPr>
      <w:r w:rsidRPr="00D80448">
        <w:rPr>
          <w:rFonts w:eastAsia="TimesNewRoman" w:cs="Arial"/>
          <w:color w:val="0070C0"/>
          <w:sz w:val="24"/>
          <w:szCs w:val="24"/>
          <w:lang w:val="sr-Cyrl-RS"/>
        </w:rPr>
        <w:t>Индикатори:</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r w:rsidRPr="00BB1EE3">
        <w:rPr>
          <w:rFonts w:eastAsia="TimesNewRoman" w:cs="Arial"/>
          <w:color w:val="0070C0"/>
          <w:sz w:val="24"/>
          <w:szCs w:val="24"/>
          <w:lang w:val="sr-Cyrl-RS"/>
        </w:rPr>
        <w:t>•</w:t>
      </w:r>
      <w:r w:rsidRPr="00F71A73">
        <w:rPr>
          <w:rFonts w:eastAsia="TimesNewRoman" w:cs="Arial"/>
          <w:sz w:val="24"/>
          <w:szCs w:val="24"/>
          <w:lang w:val="sr-Cyrl-RS"/>
        </w:rPr>
        <w:t xml:space="preserve"> Број програма и активности за волонтирање младих</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r w:rsidRPr="00BB1EE3">
        <w:rPr>
          <w:rFonts w:eastAsia="TimesNewRoman" w:cs="Arial"/>
          <w:color w:val="0070C0"/>
          <w:sz w:val="24"/>
          <w:szCs w:val="24"/>
          <w:lang w:val="sr-Cyrl-RS"/>
        </w:rPr>
        <w:t>•</w:t>
      </w:r>
      <w:r w:rsidRPr="00F71A73">
        <w:rPr>
          <w:rFonts w:eastAsia="TimesNewRoman" w:cs="Arial"/>
          <w:sz w:val="24"/>
          <w:szCs w:val="24"/>
          <w:lang w:val="sr-Cyrl-RS"/>
        </w:rPr>
        <w:t xml:space="preserve"> Програми и пројекти намењени младима</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r w:rsidRPr="00BB1EE3">
        <w:rPr>
          <w:rFonts w:eastAsia="TimesNewRoman" w:cs="Arial"/>
          <w:color w:val="0070C0"/>
          <w:sz w:val="24"/>
          <w:szCs w:val="24"/>
          <w:lang w:val="sr-Cyrl-RS"/>
        </w:rPr>
        <w:t>•</w:t>
      </w:r>
      <w:r w:rsidRPr="00F71A73">
        <w:rPr>
          <w:rFonts w:eastAsia="TimesNewRoman" w:cs="Arial"/>
          <w:sz w:val="24"/>
          <w:szCs w:val="24"/>
          <w:lang w:val="sr-Cyrl-RS"/>
        </w:rPr>
        <w:t xml:space="preserve"> Број заједничких активности локалне самоуправе, других социјалних актера у</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r w:rsidRPr="00F71A73">
        <w:rPr>
          <w:rFonts w:eastAsia="TimesNewRoman" w:cs="Arial"/>
          <w:sz w:val="24"/>
          <w:szCs w:val="24"/>
          <w:lang w:val="sr-Cyrl-RS"/>
        </w:rPr>
        <w:t>заједници и младих</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r w:rsidRPr="00BB1EE3">
        <w:rPr>
          <w:rFonts w:eastAsia="TimesNewRoman" w:cs="Arial"/>
          <w:color w:val="0070C0"/>
          <w:sz w:val="24"/>
          <w:szCs w:val="24"/>
          <w:lang w:val="sr-Cyrl-RS"/>
        </w:rPr>
        <w:t xml:space="preserve">• </w:t>
      </w:r>
      <w:r w:rsidRPr="00F71A73">
        <w:rPr>
          <w:rFonts w:eastAsia="TimesNewRoman" w:cs="Arial"/>
          <w:sz w:val="24"/>
          <w:szCs w:val="24"/>
          <w:lang w:val="sr-Cyrl-RS"/>
        </w:rPr>
        <w:t>План рада са младима по појединим институцијама и организацијама</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r w:rsidRPr="00BB1EE3">
        <w:rPr>
          <w:rFonts w:eastAsia="TimesNewRoman" w:cs="Arial"/>
          <w:color w:val="0070C0"/>
          <w:sz w:val="24"/>
          <w:szCs w:val="24"/>
          <w:lang w:val="sr-Cyrl-RS"/>
        </w:rPr>
        <w:t>•</w:t>
      </w:r>
      <w:r w:rsidRPr="00F71A73">
        <w:rPr>
          <w:rFonts w:eastAsia="TimesNewRoman" w:cs="Arial"/>
          <w:sz w:val="24"/>
          <w:szCs w:val="24"/>
          <w:lang w:val="sr-Cyrl-RS"/>
        </w:rPr>
        <w:t xml:space="preserve"> Структура и укупан износ средстава намењених програмима за младе</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r w:rsidRPr="00BB1EE3">
        <w:rPr>
          <w:rFonts w:eastAsia="TimesNewRoman" w:cs="Arial"/>
          <w:color w:val="0070C0"/>
          <w:sz w:val="24"/>
          <w:szCs w:val="24"/>
          <w:lang w:val="sr-Cyrl-RS"/>
        </w:rPr>
        <w:t>•</w:t>
      </w:r>
      <w:r w:rsidRPr="00F71A73">
        <w:rPr>
          <w:rFonts w:eastAsia="TimesNewRoman" w:cs="Arial"/>
          <w:sz w:val="24"/>
          <w:szCs w:val="24"/>
          <w:lang w:val="sr-Cyrl-RS"/>
        </w:rPr>
        <w:t xml:space="preserve"> Број подржаних иницијатива чији су актери млади</w:t>
      </w:r>
    </w:p>
    <w:p w:rsidR="00756D14" w:rsidRPr="00F71A73" w:rsidRDefault="00756D14" w:rsidP="00756D14">
      <w:pPr>
        <w:autoSpaceDE w:val="0"/>
        <w:autoSpaceDN w:val="0"/>
        <w:adjustRightInd w:val="0"/>
        <w:spacing w:after="0" w:line="240" w:lineRule="auto"/>
        <w:rPr>
          <w:rFonts w:eastAsia="TimesNewRoman" w:cs="Arial"/>
          <w:sz w:val="24"/>
          <w:szCs w:val="24"/>
          <w:lang w:val="sr-Cyrl-RS"/>
        </w:rPr>
      </w:pPr>
    </w:p>
    <w:p w:rsidR="00756D14" w:rsidRPr="00BB1EE3" w:rsidRDefault="00756D14" w:rsidP="00BB1EE3">
      <w:pPr>
        <w:pStyle w:val="Heading2"/>
        <w:numPr>
          <w:ilvl w:val="1"/>
          <w:numId w:val="28"/>
        </w:numPr>
        <w:ind w:left="426"/>
        <w:rPr>
          <w:rFonts w:eastAsia="TimesNewRoman"/>
          <w:b w:val="0"/>
          <w:color w:val="0070C0"/>
          <w:sz w:val="24"/>
          <w:szCs w:val="24"/>
          <w:lang w:val="sr-Cyrl-RS"/>
        </w:rPr>
      </w:pPr>
      <w:bookmarkStart w:id="40" w:name="_Toc31281976"/>
      <w:r w:rsidRPr="00BB1EE3">
        <w:rPr>
          <w:rFonts w:eastAsia="TimesNewRoman"/>
          <w:b w:val="0"/>
          <w:color w:val="0070C0"/>
          <w:sz w:val="24"/>
          <w:szCs w:val="24"/>
          <w:lang w:val="sr-Cyrl-RS"/>
        </w:rPr>
        <w:t>СПЕЦИФИЧ</w:t>
      </w:r>
      <w:r w:rsidR="00E25290" w:rsidRPr="00BB1EE3">
        <w:rPr>
          <w:rFonts w:eastAsia="TimesNewRoman"/>
          <w:b w:val="0"/>
          <w:color w:val="0070C0"/>
          <w:sz w:val="24"/>
          <w:szCs w:val="24"/>
          <w:lang w:val="sr-Cyrl-RS"/>
        </w:rPr>
        <w:t>НИ</w:t>
      </w:r>
      <w:r w:rsidRPr="00BB1EE3">
        <w:rPr>
          <w:rFonts w:eastAsia="TimesNewRoman"/>
          <w:b w:val="0"/>
          <w:color w:val="0070C0"/>
          <w:sz w:val="24"/>
          <w:szCs w:val="24"/>
          <w:lang w:val="sr-Cyrl-RS"/>
        </w:rPr>
        <w:t xml:space="preserve"> ЦИЉ </w:t>
      </w:r>
      <w:r w:rsidR="00876174" w:rsidRPr="00BB1EE3">
        <w:rPr>
          <w:rFonts w:eastAsia="TimesNewRoman"/>
          <w:b w:val="0"/>
          <w:color w:val="0070C0"/>
          <w:sz w:val="24"/>
          <w:szCs w:val="24"/>
          <w:lang w:val="sr-Cyrl-RS"/>
        </w:rPr>
        <w:t>5</w:t>
      </w:r>
      <w:r w:rsidRPr="00BB1EE3">
        <w:rPr>
          <w:rFonts w:eastAsia="TimesNewRoman"/>
          <w:b w:val="0"/>
          <w:color w:val="0070C0"/>
          <w:sz w:val="24"/>
          <w:szCs w:val="24"/>
          <w:lang w:val="sr-Cyrl-RS"/>
        </w:rPr>
        <w:t>: РАЗВИЈАЊЕ ЗДРАВИХ СТИЛОВА ЖИВОТА, ЧУВАЊЕ И УНАПРЕЂИВАЊЕ ЗДРАВЉА И БЕЗБЕДНОСТИ МЛАДИХ У ОПШТИНИ ГАЏИН ХАН</w:t>
      </w:r>
      <w:bookmarkEnd w:id="40"/>
    </w:p>
    <w:p w:rsidR="00756D14" w:rsidRPr="00BB1EE3" w:rsidRDefault="00756D14" w:rsidP="00BB1EE3">
      <w:pPr>
        <w:autoSpaceDE w:val="0"/>
        <w:autoSpaceDN w:val="0"/>
        <w:adjustRightInd w:val="0"/>
        <w:spacing w:after="0" w:line="240" w:lineRule="auto"/>
        <w:ind w:left="426"/>
        <w:rPr>
          <w:rFonts w:eastAsia="TimesNewRoman" w:cs="Arial"/>
          <w:color w:val="0070C0"/>
          <w:sz w:val="24"/>
          <w:szCs w:val="24"/>
          <w:lang w:val="sr-Cyrl-RS"/>
        </w:rPr>
      </w:pPr>
    </w:p>
    <w:p w:rsidR="00756D14" w:rsidRPr="00876174" w:rsidRDefault="00756D14" w:rsidP="00756D14">
      <w:pPr>
        <w:autoSpaceDE w:val="0"/>
        <w:autoSpaceDN w:val="0"/>
        <w:adjustRightInd w:val="0"/>
        <w:spacing w:after="0" w:line="240" w:lineRule="auto"/>
        <w:rPr>
          <w:rFonts w:eastAsia="TimesNewRoman" w:cs="Arial"/>
          <w:color w:val="0070C0"/>
          <w:sz w:val="24"/>
          <w:szCs w:val="24"/>
          <w:lang w:val="sr-Cyrl-RS"/>
        </w:rPr>
      </w:pPr>
      <w:r w:rsidRPr="00876174">
        <w:rPr>
          <w:rFonts w:eastAsia="TimesNewRoman" w:cs="Arial"/>
          <w:color w:val="0070C0"/>
          <w:sz w:val="24"/>
          <w:szCs w:val="24"/>
          <w:lang w:val="sr-Cyrl-RS"/>
        </w:rPr>
        <w:t>МЕРЕ</w:t>
      </w:r>
      <w:r w:rsidR="00876174" w:rsidRPr="00876174">
        <w:rPr>
          <w:rFonts w:eastAsia="TimesNewRoman" w:cs="Arial"/>
          <w:color w:val="0070C0"/>
          <w:sz w:val="24"/>
          <w:szCs w:val="24"/>
          <w:lang w:val="sr-Cyrl-RS"/>
        </w:rPr>
        <w:t xml:space="preserve"> ЗА ОБЛАСТ 5</w:t>
      </w:r>
      <w:r w:rsidRPr="00876174">
        <w:rPr>
          <w:rFonts w:eastAsia="TimesNewRoman" w:cs="Arial"/>
          <w:color w:val="0070C0"/>
          <w:sz w:val="24"/>
          <w:szCs w:val="24"/>
          <w:lang w:val="sr-Cyrl-RS"/>
        </w:rPr>
        <w:t>:</w:t>
      </w:r>
      <w:r w:rsidR="00876174" w:rsidRPr="00876174">
        <w:rPr>
          <w:rFonts w:eastAsia="TimesNewRoman" w:cs="Arial"/>
          <w:color w:val="0070C0"/>
          <w:sz w:val="24"/>
          <w:szCs w:val="24"/>
          <w:lang w:val="sr-Cyrl-RS"/>
        </w:rPr>
        <w:t xml:space="preserve"> Безбедност и здравље младих</w:t>
      </w:r>
    </w:p>
    <w:p w:rsidR="00876174" w:rsidRDefault="00876174" w:rsidP="00756D14">
      <w:pPr>
        <w:autoSpaceDE w:val="0"/>
        <w:autoSpaceDN w:val="0"/>
        <w:adjustRightInd w:val="0"/>
        <w:spacing w:after="0" w:line="240" w:lineRule="auto"/>
        <w:rPr>
          <w:rFonts w:eastAsia="TimesNewRoman" w:cs="Arial"/>
          <w:sz w:val="24"/>
          <w:szCs w:val="24"/>
          <w:lang w:val="sr-Cyrl-RS"/>
        </w:rPr>
      </w:pPr>
    </w:p>
    <w:p w:rsidR="002820F4" w:rsidRDefault="002820F4"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3.1. Формирање тимова за превенцију болести зависности (у школама, КЗМ-у)</w:t>
      </w:r>
    </w:p>
    <w:p w:rsidR="002820F4" w:rsidRDefault="002820F4"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3.2. Развој капацитета и промовисање Саветовалишта за младе</w:t>
      </w:r>
    </w:p>
    <w:p w:rsidR="002820F4" w:rsidRDefault="002820F4"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3.3. Подизање нивоа здравствене заштите младих</w:t>
      </w:r>
    </w:p>
    <w:p w:rsidR="002820F4" w:rsidRPr="002820F4" w:rsidRDefault="002820F4" w:rsidP="002820F4">
      <w:pPr>
        <w:autoSpaceDE w:val="0"/>
        <w:autoSpaceDN w:val="0"/>
        <w:adjustRightInd w:val="0"/>
        <w:spacing w:after="0" w:line="240" w:lineRule="auto"/>
        <w:rPr>
          <w:rFonts w:eastAsia="TimesNewRoman" w:cs="Arial"/>
          <w:sz w:val="24"/>
          <w:szCs w:val="24"/>
          <w:lang w:val="sr-Latn-RS"/>
        </w:rPr>
      </w:pPr>
      <w:r>
        <w:rPr>
          <w:rFonts w:eastAsia="TimesNewRoman" w:cs="Arial"/>
          <w:sz w:val="24"/>
          <w:szCs w:val="24"/>
          <w:lang w:val="sr-Cyrl-RS"/>
        </w:rPr>
        <w:t xml:space="preserve">3.4. </w:t>
      </w:r>
      <w:r w:rsidRPr="002820F4">
        <w:rPr>
          <w:rFonts w:eastAsia="TimesNewRoman" w:cs="Arial"/>
          <w:sz w:val="24"/>
          <w:szCs w:val="24"/>
          <w:lang w:val="sr-Cyrl-RS"/>
        </w:rPr>
        <w:t>Креирање и имплементација савремених програма који поспешују промоцију здравих стилова живота</w:t>
      </w:r>
    </w:p>
    <w:p w:rsidR="002820F4" w:rsidRDefault="002820F4" w:rsidP="002820F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 xml:space="preserve">3.5. </w:t>
      </w:r>
      <w:r w:rsidRPr="00F71A73">
        <w:rPr>
          <w:rFonts w:eastAsia="TimesNewRoman" w:cs="Arial"/>
          <w:sz w:val="24"/>
          <w:szCs w:val="24"/>
          <w:lang w:val="sr-Cyrl-RS"/>
        </w:rPr>
        <w:t xml:space="preserve">Креирање савремених едукативних програма везаних за заштиту репродуктивног здравља и превенцију полно преносивих инфекција </w:t>
      </w:r>
    </w:p>
    <w:p w:rsidR="002820F4" w:rsidRDefault="002820F4" w:rsidP="002820F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3.6. Пружање информација о надлежностима органа безбедности путем јавних сервиса</w:t>
      </w:r>
    </w:p>
    <w:p w:rsidR="002820F4" w:rsidRPr="00F71A73" w:rsidRDefault="002820F4" w:rsidP="002820F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3.7. Повећање нивоа безбедности безбедности на спортским манифестацијама</w:t>
      </w:r>
    </w:p>
    <w:p w:rsidR="00756D14" w:rsidRPr="00F71A73" w:rsidRDefault="002820F4"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 xml:space="preserve">3.8. </w:t>
      </w:r>
      <w:r w:rsidR="00756D14" w:rsidRPr="00F71A73">
        <w:rPr>
          <w:rFonts w:eastAsia="TimesNewRoman" w:cs="Arial"/>
          <w:sz w:val="24"/>
          <w:szCs w:val="24"/>
          <w:lang w:val="sr-Cyrl-RS"/>
        </w:rPr>
        <w:t>Унапређење програма превенц</w:t>
      </w:r>
      <w:r>
        <w:rPr>
          <w:rFonts w:eastAsia="TimesNewRoman" w:cs="Arial"/>
          <w:sz w:val="24"/>
          <w:szCs w:val="24"/>
          <w:lang w:val="sr-Cyrl-RS"/>
        </w:rPr>
        <w:t>ије у области вршњачког насиља</w:t>
      </w:r>
    </w:p>
    <w:p w:rsidR="00756D14" w:rsidRDefault="002820F4" w:rsidP="00756D14">
      <w:pPr>
        <w:autoSpaceDE w:val="0"/>
        <w:autoSpaceDN w:val="0"/>
        <w:adjustRightInd w:val="0"/>
        <w:spacing w:after="0" w:line="240" w:lineRule="auto"/>
        <w:rPr>
          <w:rFonts w:eastAsia="TimesNewRoman" w:cs="Arial"/>
          <w:sz w:val="24"/>
          <w:szCs w:val="24"/>
          <w:lang w:val="sr-Cyrl-RS"/>
        </w:rPr>
      </w:pPr>
      <w:r>
        <w:rPr>
          <w:rFonts w:eastAsia="TimesNewRoman" w:cs="Arial"/>
          <w:sz w:val="24"/>
          <w:szCs w:val="24"/>
          <w:lang w:val="sr-Cyrl-RS"/>
        </w:rPr>
        <w:t>3.9. Континуиран рад на умрежавању институција</w:t>
      </w:r>
    </w:p>
    <w:p w:rsidR="00BB1EE3" w:rsidRDefault="00BB1EE3" w:rsidP="00756D14">
      <w:pPr>
        <w:autoSpaceDE w:val="0"/>
        <w:autoSpaceDN w:val="0"/>
        <w:adjustRightInd w:val="0"/>
        <w:spacing w:after="0" w:line="240" w:lineRule="auto"/>
        <w:rPr>
          <w:rFonts w:eastAsia="TimesNewRoman" w:cs="Arial"/>
          <w:sz w:val="24"/>
          <w:szCs w:val="24"/>
          <w:lang w:val="sr-Cyrl-RS"/>
        </w:rPr>
      </w:pPr>
    </w:p>
    <w:p w:rsidR="00BB1EE3" w:rsidRDefault="00BB1EE3" w:rsidP="00756D14">
      <w:pPr>
        <w:autoSpaceDE w:val="0"/>
        <w:autoSpaceDN w:val="0"/>
        <w:adjustRightInd w:val="0"/>
        <w:spacing w:after="0" w:line="240" w:lineRule="auto"/>
        <w:rPr>
          <w:rFonts w:eastAsia="TimesNewRoman" w:cs="Arial"/>
          <w:color w:val="0070C0"/>
          <w:sz w:val="24"/>
          <w:szCs w:val="24"/>
          <w:lang w:val="sr-Cyrl-RS"/>
        </w:rPr>
      </w:pPr>
      <w:r w:rsidRPr="00BB1EE3">
        <w:rPr>
          <w:rFonts w:eastAsia="TimesNewRoman" w:cs="Arial"/>
          <w:color w:val="0070C0"/>
          <w:sz w:val="24"/>
          <w:szCs w:val="24"/>
          <w:lang w:val="sr-Cyrl-RS"/>
        </w:rPr>
        <w:t>Индикатори:</w:t>
      </w:r>
    </w:p>
    <w:p w:rsidR="00BB1EE3" w:rsidRPr="00DA77A1" w:rsidRDefault="00BB1EE3" w:rsidP="00BB1EE3">
      <w:pPr>
        <w:pStyle w:val="ListParagraph"/>
        <w:numPr>
          <w:ilvl w:val="0"/>
          <w:numId w:val="29"/>
        </w:numPr>
        <w:autoSpaceDE w:val="0"/>
        <w:autoSpaceDN w:val="0"/>
        <w:adjustRightInd w:val="0"/>
        <w:spacing w:after="0" w:line="240" w:lineRule="auto"/>
        <w:rPr>
          <w:rFonts w:eastAsia="TimesNewRoman" w:cs="Arial"/>
          <w:sz w:val="24"/>
          <w:szCs w:val="24"/>
          <w:lang w:val="sr-Cyrl-RS"/>
        </w:rPr>
      </w:pPr>
      <w:r w:rsidRPr="00DA77A1">
        <w:rPr>
          <w:rFonts w:eastAsia="TimesNewRoman" w:cs="Arial"/>
          <w:sz w:val="24"/>
          <w:szCs w:val="24"/>
          <w:lang w:val="sr-Cyrl-RS"/>
        </w:rPr>
        <w:t>Број формираних тимова</w:t>
      </w:r>
    </w:p>
    <w:p w:rsidR="00BB1EE3" w:rsidRPr="00DA77A1" w:rsidRDefault="00BB1EE3" w:rsidP="00BB1EE3">
      <w:pPr>
        <w:pStyle w:val="ListParagraph"/>
        <w:numPr>
          <w:ilvl w:val="0"/>
          <w:numId w:val="29"/>
        </w:numPr>
        <w:autoSpaceDE w:val="0"/>
        <w:autoSpaceDN w:val="0"/>
        <w:adjustRightInd w:val="0"/>
        <w:spacing w:after="0" w:line="240" w:lineRule="auto"/>
        <w:rPr>
          <w:rFonts w:eastAsia="TimesNewRoman" w:cs="Arial"/>
          <w:sz w:val="24"/>
          <w:szCs w:val="24"/>
          <w:lang w:val="sr-Cyrl-RS"/>
        </w:rPr>
      </w:pPr>
      <w:r w:rsidRPr="00DA77A1">
        <w:rPr>
          <w:rFonts w:eastAsia="TimesNewRoman" w:cs="Arial"/>
          <w:sz w:val="24"/>
          <w:szCs w:val="24"/>
          <w:lang w:val="sr-Cyrl-RS"/>
        </w:rPr>
        <w:t>Број одржаних обука</w:t>
      </w:r>
      <w:r w:rsidR="00DA77A1" w:rsidRPr="00DA77A1">
        <w:rPr>
          <w:rFonts w:eastAsia="TimesNewRoman" w:cs="Arial"/>
          <w:sz w:val="24"/>
          <w:szCs w:val="24"/>
          <w:lang w:val="sr-Cyrl-RS"/>
        </w:rPr>
        <w:t xml:space="preserve"> на тему вршњачког насиља</w:t>
      </w:r>
    </w:p>
    <w:p w:rsidR="00DA77A1" w:rsidRPr="00DA77A1" w:rsidRDefault="00DA77A1" w:rsidP="00BB1EE3">
      <w:pPr>
        <w:pStyle w:val="ListParagraph"/>
        <w:numPr>
          <w:ilvl w:val="0"/>
          <w:numId w:val="29"/>
        </w:numPr>
        <w:autoSpaceDE w:val="0"/>
        <w:autoSpaceDN w:val="0"/>
        <w:adjustRightInd w:val="0"/>
        <w:spacing w:after="0" w:line="240" w:lineRule="auto"/>
        <w:rPr>
          <w:rFonts w:eastAsia="TimesNewRoman" w:cs="Arial"/>
          <w:sz w:val="24"/>
          <w:szCs w:val="24"/>
          <w:lang w:val="sr-Cyrl-RS"/>
        </w:rPr>
      </w:pPr>
      <w:r w:rsidRPr="00DA77A1">
        <w:rPr>
          <w:rFonts w:eastAsia="TimesNewRoman" w:cs="Arial"/>
          <w:sz w:val="24"/>
          <w:szCs w:val="24"/>
          <w:lang w:val="sr-Cyrl-RS"/>
        </w:rPr>
        <w:t>Број одржаних обука о репродуктивном здрављу младих</w:t>
      </w:r>
    </w:p>
    <w:p w:rsidR="00BB1EE3" w:rsidRPr="00DA77A1" w:rsidRDefault="00DA77A1" w:rsidP="00BB1EE3">
      <w:pPr>
        <w:pStyle w:val="ListParagraph"/>
        <w:numPr>
          <w:ilvl w:val="0"/>
          <w:numId w:val="29"/>
        </w:numPr>
        <w:autoSpaceDE w:val="0"/>
        <w:autoSpaceDN w:val="0"/>
        <w:adjustRightInd w:val="0"/>
        <w:spacing w:after="0" w:line="240" w:lineRule="auto"/>
        <w:rPr>
          <w:rFonts w:eastAsia="TimesNewRoman" w:cs="Arial"/>
          <w:sz w:val="24"/>
          <w:szCs w:val="24"/>
          <w:lang w:val="sr-Cyrl-RS"/>
        </w:rPr>
      </w:pPr>
      <w:r w:rsidRPr="00DA77A1">
        <w:rPr>
          <w:rFonts w:eastAsia="TimesNewRoman" w:cs="Arial"/>
          <w:sz w:val="24"/>
          <w:szCs w:val="24"/>
          <w:lang w:val="sr-Cyrl-RS"/>
        </w:rPr>
        <w:t>Број пружених информација</w:t>
      </w:r>
    </w:p>
    <w:p w:rsidR="00DA77A1" w:rsidRPr="00DA77A1" w:rsidRDefault="00DA77A1" w:rsidP="00BB1EE3">
      <w:pPr>
        <w:pStyle w:val="ListParagraph"/>
        <w:numPr>
          <w:ilvl w:val="0"/>
          <w:numId w:val="29"/>
        </w:numPr>
        <w:autoSpaceDE w:val="0"/>
        <w:autoSpaceDN w:val="0"/>
        <w:adjustRightInd w:val="0"/>
        <w:spacing w:after="0" w:line="240" w:lineRule="auto"/>
        <w:rPr>
          <w:rFonts w:eastAsia="TimesNewRoman" w:cs="Arial"/>
          <w:sz w:val="24"/>
          <w:szCs w:val="24"/>
          <w:lang w:val="sr-Cyrl-RS"/>
        </w:rPr>
      </w:pPr>
      <w:r w:rsidRPr="00DA77A1">
        <w:rPr>
          <w:rFonts w:eastAsia="TimesNewRoman" w:cs="Arial"/>
          <w:sz w:val="24"/>
          <w:szCs w:val="24"/>
          <w:lang w:val="sr-Cyrl-RS"/>
        </w:rPr>
        <w:t>Број креираних програма</w:t>
      </w:r>
    </w:p>
    <w:p w:rsidR="00756D14" w:rsidRPr="00E25290" w:rsidRDefault="002820F4" w:rsidP="00E25290">
      <w:pPr>
        <w:pStyle w:val="Heading1"/>
        <w:numPr>
          <w:ilvl w:val="0"/>
          <w:numId w:val="28"/>
        </w:numPr>
        <w:rPr>
          <w:rFonts w:eastAsia="TimesNewRoman" w:cs="Arial"/>
        </w:rPr>
      </w:pPr>
      <w:bookmarkStart w:id="41" w:name="_Toc31281977"/>
      <w:r w:rsidRPr="00E25290">
        <w:rPr>
          <w:noProof/>
          <w:lang w:val="sr-Cyrl-RS"/>
        </w:rPr>
        <w:t>ИНСТИТУЦИОНАЛНИ ОКВИР И ПЛАН ЗА ПРАЋЕЊЕ СПРОВОЂЕЊА СТРАТЕГИЈЕ ЗА МЛАДЕ</w:t>
      </w:r>
      <w:bookmarkEnd w:id="41"/>
    </w:p>
    <w:p w:rsidR="002820F4" w:rsidRPr="002820F4" w:rsidRDefault="002820F4" w:rsidP="002820F4">
      <w:pPr>
        <w:pStyle w:val="ListParagraph"/>
        <w:autoSpaceDE w:val="0"/>
        <w:autoSpaceDN w:val="0"/>
        <w:adjustRightInd w:val="0"/>
        <w:spacing w:after="0" w:line="240" w:lineRule="auto"/>
        <w:ind w:left="360"/>
        <w:rPr>
          <w:rFonts w:eastAsia="TimesNewRoman" w:cs="Arial"/>
          <w:b/>
          <w:bCs/>
          <w:sz w:val="28"/>
          <w:szCs w:val="28"/>
        </w:rPr>
      </w:pPr>
    </w:p>
    <w:p w:rsidR="00756D14" w:rsidRPr="002820F4" w:rsidRDefault="00756D14" w:rsidP="002820F4">
      <w:pPr>
        <w:pStyle w:val="NoSpacing"/>
        <w:jc w:val="both"/>
        <w:rPr>
          <w:sz w:val="24"/>
          <w:szCs w:val="24"/>
        </w:rPr>
      </w:pPr>
      <w:r w:rsidRPr="002820F4">
        <w:rPr>
          <w:sz w:val="24"/>
          <w:szCs w:val="24"/>
        </w:rPr>
        <w:lastRenderedPageBreak/>
        <w:t xml:space="preserve">Примена новог Закона о планском систему </w:t>
      </w:r>
      <w:r w:rsidRPr="002820F4">
        <w:rPr>
          <w:sz w:val="24"/>
          <w:szCs w:val="24"/>
          <w:lang w:val="sr-Cyrl-RS"/>
        </w:rPr>
        <w:t>и</w:t>
      </w:r>
      <w:r w:rsidRPr="002820F4">
        <w:rPr>
          <w:sz w:val="24"/>
          <w:szCs w:val="24"/>
        </w:rPr>
        <w:t xml:space="preserve"> постојање Националне стратегија за младе усвојен</w:t>
      </w:r>
      <w:r w:rsidRPr="002820F4">
        <w:rPr>
          <w:sz w:val="24"/>
          <w:szCs w:val="24"/>
          <w:lang w:val="sr-Cyrl-RS"/>
        </w:rPr>
        <w:t>е</w:t>
      </w:r>
      <w:r w:rsidRPr="002820F4">
        <w:rPr>
          <w:sz w:val="24"/>
          <w:szCs w:val="24"/>
        </w:rPr>
        <w:t xml:space="preserve"> од стране Владе РС осигурали су оквир за израду Стратегија за младе у општинама. </w:t>
      </w:r>
    </w:p>
    <w:p w:rsidR="00756D14" w:rsidRPr="002820F4" w:rsidRDefault="00756D14" w:rsidP="002820F4">
      <w:pPr>
        <w:pStyle w:val="NoSpacing"/>
        <w:jc w:val="both"/>
        <w:rPr>
          <w:sz w:val="24"/>
          <w:szCs w:val="24"/>
        </w:rPr>
      </w:pPr>
      <w:r w:rsidRPr="002820F4">
        <w:rPr>
          <w:sz w:val="24"/>
          <w:szCs w:val="24"/>
        </w:rPr>
        <w:t xml:space="preserve">Стратегија за младе Општине Гаџин Хан је документ којим су обухваћене области живота и рада младих са посебним акцентом на специфичности саме средине. Процес је укључио велики број младих, као и професионалаца. Документа садрже препознате проблеме, </w:t>
      </w:r>
      <w:r w:rsidR="002820F4">
        <w:rPr>
          <w:sz w:val="24"/>
          <w:szCs w:val="24"/>
          <w:lang w:val="sr-Cyrl-RS"/>
        </w:rPr>
        <w:t xml:space="preserve">циљеве и </w:t>
      </w:r>
      <w:r w:rsidR="002820F4">
        <w:rPr>
          <w:sz w:val="24"/>
          <w:szCs w:val="24"/>
        </w:rPr>
        <w:t>предложена решења,</w:t>
      </w:r>
      <w:r w:rsidR="002820F4">
        <w:rPr>
          <w:sz w:val="24"/>
          <w:szCs w:val="24"/>
          <w:lang w:val="sr-Cyrl-RS"/>
        </w:rPr>
        <w:t xml:space="preserve"> односно </w:t>
      </w:r>
      <w:r w:rsidRPr="002820F4">
        <w:rPr>
          <w:sz w:val="24"/>
          <w:szCs w:val="24"/>
        </w:rPr>
        <w:t>мере</w:t>
      </w:r>
      <w:r w:rsidR="002820F4">
        <w:rPr>
          <w:sz w:val="24"/>
          <w:szCs w:val="24"/>
          <w:lang w:val="sr-Cyrl-RS"/>
        </w:rPr>
        <w:t xml:space="preserve"> за њихову реализацију.</w:t>
      </w:r>
      <w:r w:rsidRPr="002820F4">
        <w:rPr>
          <w:sz w:val="24"/>
          <w:szCs w:val="24"/>
        </w:rPr>
        <w:t xml:space="preserve"> </w:t>
      </w:r>
    </w:p>
    <w:p w:rsidR="00756D14" w:rsidRPr="002820F4" w:rsidRDefault="00756D14" w:rsidP="002820F4">
      <w:pPr>
        <w:pStyle w:val="NoSpacing"/>
        <w:jc w:val="both"/>
        <w:rPr>
          <w:sz w:val="24"/>
          <w:szCs w:val="24"/>
        </w:rPr>
      </w:pPr>
    </w:p>
    <w:p w:rsidR="00756D14" w:rsidRPr="002820F4" w:rsidRDefault="00756D14" w:rsidP="002820F4">
      <w:pPr>
        <w:pStyle w:val="NoSpacing"/>
        <w:jc w:val="both"/>
        <w:rPr>
          <w:sz w:val="24"/>
          <w:szCs w:val="24"/>
        </w:rPr>
      </w:pPr>
      <w:r w:rsidRPr="002820F4">
        <w:rPr>
          <w:sz w:val="24"/>
          <w:szCs w:val="24"/>
        </w:rPr>
        <w:t xml:space="preserve">Улога носилаца Стратегије и других социјалних актера у оквиру њихових надлежности је да врше мониторинг и евалуацију спровођења стратешких одлука. </w:t>
      </w:r>
    </w:p>
    <w:p w:rsidR="00756D14" w:rsidRPr="002820F4" w:rsidRDefault="00756D14" w:rsidP="002820F4">
      <w:pPr>
        <w:pStyle w:val="NoSpacing"/>
        <w:jc w:val="both"/>
        <w:rPr>
          <w:sz w:val="24"/>
          <w:szCs w:val="24"/>
        </w:rPr>
      </w:pPr>
      <w:r w:rsidRPr="002820F4">
        <w:rPr>
          <w:sz w:val="24"/>
          <w:szCs w:val="24"/>
        </w:rPr>
        <w:t>Мониторинг и евалуација реализоваће се у континуитету и по динамици која ће обезбедити праћење реализације свих предвиђених активности. Мониторинг и евалуација треба да обезбеде :</w:t>
      </w:r>
    </w:p>
    <w:p w:rsidR="00756D14" w:rsidRPr="002820F4" w:rsidRDefault="00756D14" w:rsidP="002820F4">
      <w:pPr>
        <w:pStyle w:val="NoSpacing"/>
        <w:jc w:val="both"/>
        <w:rPr>
          <w:sz w:val="24"/>
          <w:szCs w:val="24"/>
        </w:rPr>
      </w:pPr>
      <w:r w:rsidRPr="002820F4">
        <w:rPr>
          <w:sz w:val="24"/>
          <w:szCs w:val="24"/>
        </w:rPr>
        <w:t>• Праћење и процену имплементације Стратегије за младе у општини Гаџин Хан</w:t>
      </w:r>
    </w:p>
    <w:p w:rsidR="00756D14" w:rsidRPr="002820F4" w:rsidRDefault="00756D14" w:rsidP="002820F4">
      <w:pPr>
        <w:pStyle w:val="NoSpacing"/>
        <w:jc w:val="both"/>
        <w:rPr>
          <w:sz w:val="24"/>
          <w:szCs w:val="24"/>
        </w:rPr>
      </w:pPr>
      <w:r w:rsidRPr="002820F4">
        <w:rPr>
          <w:sz w:val="24"/>
          <w:szCs w:val="24"/>
        </w:rPr>
        <w:t>• Праћење и процену успешности предвиђених активности</w:t>
      </w:r>
    </w:p>
    <w:p w:rsidR="00756D14" w:rsidRPr="002820F4" w:rsidRDefault="00756D14" w:rsidP="002820F4">
      <w:pPr>
        <w:pStyle w:val="NoSpacing"/>
        <w:jc w:val="both"/>
        <w:rPr>
          <w:sz w:val="24"/>
          <w:szCs w:val="24"/>
        </w:rPr>
      </w:pPr>
      <w:r w:rsidRPr="002820F4">
        <w:rPr>
          <w:sz w:val="24"/>
          <w:szCs w:val="24"/>
        </w:rPr>
        <w:t xml:space="preserve">Имплементација ове Стратегије ће на делу показати домете примене принципа партиципативног планирања и увођења иновативних решења у раду на унапређењу положаја младих, што је могуће даље користити као модел добре праксе у другим општинама и градовима у Србији. </w:t>
      </w:r>
    </w:p>
    <w:p w:rsidR="00756D14" w:rsidRPr="002820F4" w:rsidRDefault="00756D14" w:rsidP="002820F4">
      <w:pPr>
        <w:pStyle w:val="NoSpacing"/>
        <w:jc w:val="both"/>
        <w:rPr>
          <w:sz w:val="24"/>
          <w:szCs w:val="24"/>
        </w:rPr>
      </w:pPr>
      <w:r w:rsidRPr="002820F4">
        <w:rPr>
          <w:sz w:val="24"/>
          <w:szCs w:val="24"/>
        </w:rPr>
        <w:t>Да би овај део имплементације био могућ, потребно је да Скупштина Општине Гаџин Хан усвоји Стратегију за младе Општине Гаџин Хан, и да осигура механизме за његову успешну реализацију. Један од механизма је оснивање Канцеларије за младе.</w:t>
      </w:r>
    </w:p>
    <w:p w:rsidR="00756D14" w:rsidRPr="002820F4" w:rsidRDefault="00756D14" w:rsidP="002820F4">
      <w:pPr>
        <w:pStyle w:val="NoSpacing"/>
        <w:jc w:val="both"/>
        <w:rPr>
          <w:sz w:val="24"/>
          <w:szCs w:val="24"/>
        </w:rPr>
      </w:pPr>
      <w:r w:rsidRPr="002820F4">
        <w:rPr>
          <w:sz w:val="24"/>
          <w:szCs w:val="24"/>
        </w:rPr>
        <w:t>Главни актер у спровођењу Стратегије јесте Скупштина општине Гаџин Хан, док ће главне активности и њихово спровођење надгледати Савет за мла</w:t>
      </w:r>
      <w:r w:rsidR="002820F4">
        <w:rPr>
          <w:sz w:val="24"/>
          <w:szCs w:val="24"/>
        </w:rPr>
        <w:t xml:space="preserve">де Скупштине општине Гаџин Хан </w:t>
      </w:r>
      <w:r w:rsidR="002820F4">
        <w:rPr>
          <w:sz w:val="24"/>
          <w:szCs w:val="24"/>
          <w:lang w:val="sr-Cyrl-RS"/>
        </w:rPr>
        <w:t>и</w:t>
      </w:r>
      <w:r w:rsidRPr="002820F4">
        <w:rPr>
          <w:sz w:val="24"/>
          <w:szCs w:val="24"/>
        </w:rPr>
        <w:t xml:space="preserve"> новоформирана Канцеларија за младе општине Гаџин Хан. </w:t>
      </w:r>
    </w:p>
    <w:p w:rsidR="00756D14" w:rsidRPr="002820F4" w:rsidRDefault="00756D14" w:rsidP="002820F4">
      <w:pPr>
        <w:pStyle w:val="NoSpacing"/>
        <w:jc w:val="both"/>
        <w:rPr>
          <w:sz w:val="24"/>
          <w:szCs w:val="24"/>
        </w:rPr>
      </w:pPr>
      <w:r w:rsidRPr="002820F4">
        <w:rPr>
          <w:sz w:val="24"/>
          <w:szCs w:val="24"/>
        </w:rPr>
        <w:t>Канцеларија за младе општине Гаџин Хан формирана је 13.11.2008.го</w:t>
      </w:r>
      <w:r w:rsidR="002820F4">
        <w:rPr>
          <w:sz w:val="24"/>
          <w:szCs w:val="24"/>
        </w:rPr>
        <w:t>дине и укинута</w:t>
      </w:r>
      <w:r w:rsidR="002820F4">
        <w:rPr>
          <w:sz w:val="24"/>
          <w:szCs w:val="24"/>
          <w:lang w:val="sr-Cyrl-RS"/>
        </w:rPr>
        <w:t xml:space="preserve"> </w:t>
      </w:r>
      <w:r w:rsidRPr="002820F4">
        <w:rPr>
          <w:sz w:val="24"/>
          <w:szCs w:val="24"/>
        </w:rPr>
        <w:t>Одлуком председника општине, а у складу са Одлуком о максималном броју запослених у јавном сектору у општини Гаџин Хан.</w:t>
      </w:r>
      <w:r w:rsidR="00C70AC7">
        <w:rPr>
          <w:sz w:val="24"/>
          <w:szCs w:val="24"/>
          <w:lang w:val="sr-Cyrl-RS"/>
        </w:rPr>
        <w:t xml:space="preserve"> </w:t>
      </w:r>
      <w:r w:rsidRPr="002820F4">
        <w:rPr>
          <w:sz w:val="24"/>
          <w:szCs w:val="24"/>
        </w:rPr>
        <w:t>С обзиром на то да локална самоуправа препознаје значај институционалног оквира за спровођење омладинске политике, припремљена је Одлука о формирању Канцеларије за младе општине Гаџин Хан за предстојећу Скупштину у јануару месецу 2020.године.</w:t>
      </w:r>
    </w:p>
    <w:p w:rsidR="00C70AC7" w:rsidRDefault="00756D14" w:rsidP="002820F4">
      <w:pPr>
        <w:pStyle w:val="NoSpacing"/>
        <w:jc w:val="both"/>
        <w:rPr>
          <w:sz w:val="24"/>
          <w:szCs w:val="24"/>
          <w:lang w:val="sr-Cyrl-RS"/>
        </w:rPr>
      </w:pPr>
      <w:r w:rsidRPr="002820F4">
        <w:rPr>
          <w:sz w:val="24"/>
          <w:szCs w:val="24"/>
        </w:rPr>
        <w:t>Канцеларија за младе Општине Гаџин Хан преузела би у сарадњи са Рад</w:t>
      </w:r>
      <w:r w:rsidR="00C70AC7">
        <w:rPr>
          <w:sz w:val="24"/>
          <w:szCs w:val="24"/>
        </w:rPr>
        <w:t>ном групом за израду Стратегије</w:t>
      </w:r>
      <w:r w:rsidR="00C70AC7">
        <w:rPr>
          <w:sz w:val="24"/>
          <w:szCs w:val="24"/>
          <w:lang w:val="sr-Cyrl-RS"/>
        </w:rPr>
        <w:t xml:space="preserve"> </w:t>
      </w:r>
      <w:r w:rsidR="00C70AC7">
        <w:rPr>
          <w:sz w:val="24"/>
          <w:szCs w:val="24"/>
        </w:rPr>
        <w:t>за младе Општине Гаџин Хан</w:t>
      </w:r>
      <w:r w:rsidR="00C70AC7">
        <w:rPr>
          <w:sz w:val="24"/>
          <w:szCs w:val="24"/>
          <w:lang w:val="sr-Cyrl-RS"/>
        </w:rPr>
        <w:t xml:space="preserve"> и Саветом за младе </w:t>
      </w:r>
      <w:r w:rsidRPr="002820F4">
        <w:rPr>
          <w:sz w:val="24"/>
          <w:szCs w:val="24"/>
        </w:rPr>
        <w:t xml:space="preserve">мониторинг процеса имплементације Стратегије за младе Општине Гаџин Хан. </w:t>
      </w:r>
    </w:p>
    <w:p w:rsidR="00756D14" w:rsidRPr="002820F4" w:rsidRDefault="00756D14" w:rsidP="002820F4">
      <w:pPr>
        <w:pStyle w:val="NoSpacing"/>
        <w:jc w:val="both"/>
        <w:rPr>
          <w:sz w:val="24"/>
          <w:szCs w:val="24"/>
          <w:lang w:val="sr-Cyrl-RS"/>
        </w:rPr>
      </w:pPr>
      <w:r w:rsidRPr="002820F4">
        <w:rPr>
          <w:sz w:val="24"/>
          <w:szCs w:val="24"/>
        </w:rPr>
        <w:t>Под осталим кључним актерима подразумевају се, пре свега, институције и организације које спроводе програме за младе под окриљем општинске управе, а уз подршку релевантних владиних и невладиних институција и организација са републичког нивоа.</w:t>
      </w:r>
    </w:p>
    <w:p w:rsidR="00756D14" w:rsidRPr="002820F4" w:rsidRDefault="00756D14" w:rsidP="002820F4">
      <w:pPr>
        <w:pStyle w:val="NoSpacing"/>
        <w:jc w:val="both"/>
        <w:rPr>
          <w:sz w:val="24"/>
          <w:szCs w:val="24"/>
        </w:rPr>
      </w:pPr>
      <w:r w:rsidRPr="002820F4">
        <w:rPr>
          <w:sz w:val="24"/>
          <w:szCs w:val="24"/>
        </w:rPr>
        <w:t>Средства за имплементацију С</w:t>
      </w:r>
      <w:r w:rsidR="00C70AC7">
        <w:rPr>
          <w:sz w:val="24"/>
          <w:szCs w:val="24"/>
          <w:lang w:val="sr-Cyrl-RS"/>
        </w:rPr>
        <w:t>тра</w:t>
      </w:r>
      <w:r w:rsidRPr="002820F4">
        <w:rPr>
          <w:sz w:val="24"/>
          <w:szCs w:val="24"/>
        </w:rPr>
        <w:t>тегије за младе ће се расподељивати на основу приоритетних пројеката, а у складу предложеним мерама и активностима у Стратегији за младе.</w:t>
      </w:r>
    </w:p>
    <w:p w:rsidR="00B16A2D" w:rsidRPr="002820F4" w:rsidRDefault="00C70AC7" w:rsidP="002820F4">
      <w:pPr>
        <w:pStyle w:val="NoSpacing"/>
        <w:jc w:val="both"/>
        <w:rPr>
          <w:rFonts w:ascii="Times New Roman" w:hAnsi="Times New Roman"/>
          <w:sz w:val="24"/>
          <w:szCs w:val="24"/>
          <w:lang w:val="sr-Cyrl-RS"/>
        </w:rPr>
      </w:pPr>
      <w:r>
        <w:rPr>
          <w:sz w:val="24"/>
          <w:szCs w:val="24"/>
        </w:rPr>
        <w:t xml:space="preserve">Финансијска подршка </w:t>
      </w:r>
      <w:r w:rsidR="00756D14" w:rsidRPr="002820F4">
        <w:rPr>
          <w:sz w:val="24"/>
          <w:szCs w:val="24"/>
        </w:rPr>
        <w:t>ће се обезбедити средствима буџета општине Гаџин Хан, кроз сталну комуникацију са организацијама које спроводе пројекте ради пружања подршке, као и пријавом пројектних предлога код домаћих и иностраних донатора који подржавају младинске иницијативе</w:t>
      </w:r>
      <w:r w:rsidR="00756D14" w:rsidRPr="002820F4">
        <w:rPr>
          <w:sz w:val="24"/>
          <w:szCs w:val="24"/>
          <w:lang w:val="sr-Cyrl-RS"/>
        </w:rPr>
        <w:t>.</w:t>
      </w:r>
    </w:p>
    <w:sectPr w:rsidR="00B16A2D" w:rsidRPr="002820F4" w:rsidSect="00111144">
      <w:headerReference w:type="default" r:id="rId16"/>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45" w:rsidRDefault="00825645" w:rsidP="00D177E8">
      <w:pPr>
        <w:spacing w:after="0" w:line="240" w:lineRule="auto"/>
      </w:pPr>
      <w:r>
        <w:separator/>
      </w:r>
    </w:p>
  </w:endnote>
  <w:endnote w:type="continuationSeparator" w:id="0">
    <w:p w:rsidR="00825645" w:rsidRDefault="00825645" w:rsidP="00D1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u C Times Roman">
    <w:altName w:val="Courier New"/>
    <w:charset w:val="00"/>
    <w:family w:val="swiss"/>
    <w:pitch w:val="variable"/>
    <w:sig w:usb0="00000083" w:usb1="00000000" w:usb2="00000000" w:usb3="00000000" w:csb0="00000009"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YDutchR">
    <w:charset w:val="00"/>
    <w:family w:val="auto"/>
    <w:pitch w:val="variable"/>
    <w:sig w:usb0="00000087" w:usb1="00000000"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766234"/>
      <w:docPartObj>
        <w:docPartGallery w:val="Page Numbers (Bottom of Page)"/>
        <w:docPartUnique/>
      </w:docPartObj>
    </w:sdtPr>
    <w:sdtEndPr>
      <w:rPr>
        <w:noProof/>
      </w:rPr>
    </w:sdtEndPr>
    <w:sdtContent>
      <w:p w:rsidR="00365884" w:rsidRDefault="00365884">
        <w:pPr>
          <w:pStyle w:val="Footer"/>
          <w:jc w:val="right"/>
        </w:pPr>
        <w:r>
          <w:fldChar w:fldCharType="begin"/>
        </w:r>
        <w:r>
          <w:instrText xml:space="preserve"> PAGE   \* MERGEFORMAT </w:instrText>
        </w:r>
        <w:r>
          <w:fldChar w:fldCharType="separate"/>
        </w:r>
        <w:r w:rsidR="00251FF4">
          <w:rPr>
            <w:noProof/>
          </w:rPr>
          <w:t>4</w:t>
        </w:r>
        <w:r>
          <w:rPr>
            <w:noProof/>
          </w:rPr>
          <w:fldChar w:fldCharType="end"/>
        </w:r>
      </w:p>
    </w:sdtContent>
  </w:sdt>
  <w:p w:rsidR="00365884" w:rsidRDefault="00365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45" w:rsidRDefault="00825645" w:rsidP="00D177E8">
      <w:pPr>
        <w:spacing w:after="0" w:line="240" w:lineRule="auto"/>
      </w:pPr>
      <w:r>
        <w:separator/>
      </w:r>
    </w:p>
  </w:footnote>
  <w:footnote w:type="continuationSeparator" w:id="0">
    <w:p w:rsidR="00825645" w:rsidRDefault="00825645" w:rsidP="00D17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84" w:rsidRPr="005A1948" w:rsidRDefault="00365884" w:rsidP="00AC7FF9">
    <w:pPr>
      <w:pStyle w:val="Header"/>
      <w:pBdr>
        <w:bottom w:val="thickThinSmallGap" w:sz="24" w:space="1" w:color="585858" w:themeColor="accent2" w:themeShade="7F"/>
      </w:pBdr>
      <w:jc w:val="center"/>
      <w:rPr>
        <w:rFonts w:asciiTheme="majorHAnsi" w:eastAsiaTheme="majorEastAsia" w:hAnsiTheme="majorHAnsi" w:cstheme="majorBidi"/>
        <w:color w:val="BFBFBF" w:themeColor="background1" w:themeShade="BF"/>
        <w:sz w:val="32"/>
        <w:szCs w:val="32"/>
        <w:lang w:val="sr-Cyrl-RS"/>
      </w:rPr>
    </w:pPr>
    <w:r w:rsidRPr="005A1948">
      <w:rPr>
        <w:rFonts w:asciiTheme="majorHAnsi" w:eastAsiaTheme="majorEastAsia" w:hAnsiTheme="majorHAnsi" w:cstheme="majorBidi"/>
        <w:color w:val="BFBFBF" w:themeColor="background1" w:themeShade="BF"/>
        <w:sz w:val="32"/>
        <w:szCs w:val="32"/>
        <w:lang w:val="sr-Cyrl-RS"/>
      </w:rPr>
      <w:t>Стратегија за младе општине Гаџин Хан 2019-2024</w:t>
    </w:r>
  </w:p>
  <w:p w:rsidR="00365884" w:rsidRDefault="00365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1800"/>
        </w:tabs>
        <w:ind w:left="1800" w:hanging="360"/>
      </w:pPr>
    </w:lvl>
  </w:abstractNum>
  <w:abstractNum w:abstractNumId="1">
    <w:nsid w:val="0000000E"/>
    <w:multiLevelType w:val="singleLevel"/>
    <w:tmpl w:val="0000000E"/>
    <w:name w:val="WW8Num14"/>
    <w:lvl w:ilvl="0">
      <w:start w:val="1"/>
      <w:numFmt w:val="bullet"/>
      <w:lvlText w:val=""/>
      <w:lvlJc w:val="left"/>
      <w:pPr>
        <w:tabs>
          <w:tab w:val="num" w:pos="1860"/>
        </w:tabs>
        <w:ind w:left="1860" w:hanging="360"/>
      </w:pPr>
      <w:rPr>
        <w:rFonts w:ascii="Symbol" w:hAnsi="Symbol"/>
      </w:rPr>
    </w:lvl>
  </w:abstractNum>
  <w:abstractNum w:abstractNumId="2">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3">
    <w:nsid w:val="00000016"/>
    <w:multiLevelType w:val="singleLevel"/>
    <w:tmpl w:val="00000016"/>
    <w:name w:val="WW8Num22"/>
    <w:lvl w:ilvl="0">
      <w:start w:val="1"/>
      <w:numFmt w:val="decimal"/>
      <w:lvlText w:val="%1."/>
      <w:lvlJc w:val="left"/>
      <w:pPr>
        <w:tabs>
          <w:tab w:val="num" w:pos="1110"/>
        </w:tabs>
        <w:ind w:left="1110" w:hanging="390"/>
      </w:pPr>
    </w:lvl>
  </w:abstractNum>
  <w:abstractNum w:abstractNumId="4">
    <w:nsid w:val="03044EA0"/>
    <w:multiLevelType w:val="multilevel"/>
    <w:tmpl w:val="8424037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color w:val="0070C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F5727B"/>
    <w:multiLevelType w:val="multilevel"/>
    <w:tmpl w:val="59962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AE7545"/>
    <w:multiLevelType w:val="hybridMultilevel"/>
    <w:tmpl w:val="616AAEFA"/>
    <w:lvl w:ilvl="0" w:tplc="A63023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D5295"/>
    <w:multiLevelType w:val="multilevel"/>
    <w:tmpl w:val="C41032B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773B95"/>
    <w:multiLevelType w:val="multilevel"/>
    <w:tmpl w:val="EA4E4374"/>
    <w:lvl w:ilvl="0">
      <w:start w:val="3"/>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E112AD"/>
    <w:multiLevelType w:val="hybridMultilevel"/>
    <w:tmpl w:val="4320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E703D"/>
    <w:multiLevelType w:val="multilevel"/>
    <w:tmpl w:val="6CE2B4C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E4E47"/>
    <w:multiLevelType w:val="multilevel"/>
    <w:tmpl w:val="0C5C6E8E"/>
    <w:lvl w:ilvl="0">
      <w:start w:val="3"/>
      <w:numFmt w:val="decimal"/>
      <w:lvlText w:val="%1."/>
      <w:lvlJc w:val="left"/>
      <w:pPr>
        <w:ind w:left="390" w:hanging="390"/>
      </w:pPr>
      <w:rPr>
        <w:rFonts w:hint="default"/>
      </w:rPr>
    </w:lvl>
    <w:lvl w:ilvl="1">
      <w:start w:val="1"/>
      <w:numFmt w:val="decimal"/>
      <w:lvlText w:val="%2."/>
      <w:lvlJc w:val="left"/>
      <w:pPr>
        <w:ind w:left="720" w:hanging="720"/>
      </w:pPr>
      <w:rPr>
        <w:rFonts w:asciiTheme="minorHAnsi" w:eastAsiaTheme="minorEastAsia" w:hAnsiTheme="minorHAnsi" w:cs="Arial"/>
        <w:color w:val="A5A5A5" w:themeColor="accent1" w:themeShade="BF"/>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D57111"/>
    <w:multiLevelType w:val="hybridMultilevel"/>
    <w:tmpl w:val="55EA71F4"/>
    <w:lvl w:ilvl="0" w:tplc="09FA116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01CDF"/>
    <w:multiLevelType w:val="hybridMultilevel"/>
    <w:tmpl w:val="98FC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B21BC"/>
    <w:multiLevelType w:val="multilevel"/>
    <w:tmpl w:val="88582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CC0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976EEC"/>
    <w:multiLevelType w:val="hybridMultilevel"/>
    <w:tmpl w:val="C5B8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F705A"/>
    <w:multiLevelType w:val="multilevel"/>
    <w:tmpl w:val="384C4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3F25F1"/>
    <w:multiLevelType w:val="multilevel"/>
    <w:tmpl w:val="DC345C16"/>
    <w:lvl w:ilvl="0">
      <w:start w:val="3"/>
      <w:numFmt w:val="decimal"/>
      <w:lvlText w:val="%1."/>
      <w:lvlJc w:val="left"/>
      <w:pPr>
        <w:ind w:left="390" w:hanging="390"/>
      </w:pPr>
      <w:rPr>
        <w:rFonts w:hint="default"/>
        <w:color w:val="A5A5A5" w:themeColor="accent1" w:themeShade="BF"/>
        <w:sz w:val="28"/>
        <w:szCs w:val="28"/>
      </w:rPr>
    </w:lvl>
    <w:lvl w:ilvl="1">
      <w:start w:val="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b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1882447"/>
    <w:multiLevelType w:val="multilevel"/>
    <w:tmpl w:val="C5ACE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25296E"/>
    <w:multiLevelType w:val="multilevel"/>
    <w:tmpl w:val="2562A510"/>
    <w:lvl w:ilvl="0">
      <w:start w:val="4"/>
      <w:numFmt w:val="decimal"/>
      <w:lvlText w:val="%1."/>
      <w:lvlJc w:val="left"/>
      <w:pPr>
        <w:ind w:left="360" w:hanging="360"/>
      </w:pPr>
      <w:rPr>
        <w:rFonts w:hint="default"/>
        <w:b w:val="0"/>
        <w:color w:val="0070C0"/>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C26086"/>
    <w:multiLevelType w:val="hybridMultilevel"/>
    <w:tmpl w:val="4AE48B1E"/>
    <w:lvl w:ilvl="0" w:tplc="0409000F">
      <w:start w:val="1"/>
      <w:numFmt w:val="decimal"/>
      <w:pStyle w:val="ListBullet"/>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AC0498"/>
    <w:multiLevelType w:val="hybridMultilevel"/>
    <w:tmpl w:val="D44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D0FBF"/>
    <w:multiLevelType w:val="multilevel"/>
    <w:tmpl w:val="2562A510"/>
    <w:lvl w:ilvl="0">
      <w:start w:val="4"/>
      <w:numFmt w:val="decimal"/>
      <w:lvlText w:val="%1."/>
      <w:lvlJc w:val="left"/>
      <w:pPr>
        <w:ind w:left="360" w:hanging="360"/>
      </w:pPr>
      <w:rPr>
        <w:rFonts w:hint="default"/>
        <w:b w:val="0"/>
        <w:color w:val="0070C0"/>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802799"/>
    <w:multiLevelType w:val="hybridMultilevel"/>
    <w:tmpl w:val="824883CC"/>
    <w:lvl w:ilvl="0" w:tplc="9C1EC68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F2A27"/>
    <w:multiLevelType w:val="multilevel"/>
    <w:tmpl w:val="2A964B74"/>
    <w:lvl w:ilvl="0">
      <w:start w:val="1"/>
      <w:numFmt w:val="decimal"/>
      <w:lvlText w:val="%1."/>
      <w:lvlJc w:val="left"/>
      <w:pPr>
        <w:ind w:left="360" w:hanging="360"/>
      </w:pPr>
      <w:rPr>
        <w:rFonts w:hint="default"/>
        <w:b/>
        <w:color w:val="A5A5A5" w:themeColor="accent1" w:themeShade="BF"/>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720E3"/>
    <w:multiLevelType w:val="hybridMultilevel"/>
    <w:tmpl w:val="6EECE674"/>
    <w:lvl w:ilvl="0" w:tplc="70E09E8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00E55"/>
    <w:multiLevelType w:val="hybridMultilevel"/>
    <w:tmpl w:val="0714EC6C"/>
    <w:lvl w:ilvl="0" w:tplc="09FA116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751911"/>
    <w:multiLevelType w:val="hybridMultilevel"/>
    <w:tmpl w:val="C5B8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46E89"/>
    <w:multiLevelType w:val="multilevel"/>
    <w:tmpl w:val="91B679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8A0BAF"/>
    <w:multiLevelType w:val="hybridMultilevel"/>
    <w:tmpl w:val="2696B670"/>
    <w:lvl w:ilvl="0" w:tplc="8C562A34">
      <w:start w:val="1"/>
      <w:numFmt w:val="bullet"/>
      <w:lvlText w:val=""/>
      <w:lvlJc w:val="left"/>
      <w:pPr>
        <w:ind w:left="644" w:hanging="360"/>
      </w:pPr>
      <w:rPr>
        <w:rFonts w:ascii="Symbol" w:hAnsi="Symbol" w:hint="default"/>
        <w:color w:val="0070C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70122FBE"/>
    <w:multiLevelType w:val="multilevel"/>
    <w:tmpl w:val="8AA2E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21"/>
  </w:num>
  <w:num w:numId="3">
    <w:abstractNumId w:val="18"/>
  </w:num>
  <w:num w:numId="4">
    <w:abstractNumId w:val="28"/>
  </w:num>
  <w:num w:numId="5">
    <w:abstractNumId w:val="31"/>
  </w:num>
  <w:num w:numId="6">
    <w:abstractNumId w:val="16"/>
  </w:num>
  <w:num w:numId="7">
    <w:abstractNumId w:val="14"/>
  </w:num>
  <w:num w:numId="8">
    <w:abstractNumId w:val="6"/>
  </w:num>
  <w:num w:numId="9">
    <w:abstractNumId w:val="24"/>
  </w:num>
  <w:num w:numId="10">
    <w:abstractNumId w:val="12"/>
  </w:num>
  <w:num w:numId="11">
    <w:abstractNumId w:val="26"/>
  </w:num>
  <w:num w:numId="12">
    <w:abstractNumId w:val="2"/>
  </w:num>
  <w:num w:numId="13">
    <w:abstractNumId w:val="27"/>
  </w:num>
  <w:num w:numId="14">
    <w:abstractNumId w:val="4"/>
  </w:num>
  <w:num w:numId="15">
    <w:abstractNumId w:val="20"/>
  </w:num>
  <w:num w:numId="16">
    <w:abstractNumId w:val="17"/>
  </w:num>
  <w:num w:numId="17">
    <w:abstractNumId w:val="5"/>
  </w:num>
  <w:num w:numId="18">
    <w:abstractNumId w:val="19"/>
  </w:num>
  <w:num w:numId="19">
    <w:abstractNumId w:val="15"/>
  </w:num>
  <w:num w:numId="20">
    <w:abstractNumId w:val="29"/>
  </w:num>
  <w:num w:numId="21">
    <w:abstractNumId w:val="13"/>
  </w:num>
  <w:num w:numId="22">
    <w:abstractNumId w:val="9"/>
  </w:num>
  <w:num w:numId="23">
    <w:abstractNumId w:val="8"/>
  </w:num>
  <w:num w:numId="24">
    <w:abstractNumId w:val="22"/>
  </w:num>
  <w:num w:numId="25">
    <w:abstractNumId w:val="23"/>
  </w:num>
  <w:num w:numId="26">
    <w:abstractNumId w:val="25"/>
  </w:num>
  <w:num w:numId="27">
    <w:abstractNumId w:val="7"/>
  </w:num>
  <w:num w:numId="28">
    <w:abstractNumId w:val="10"/>
  </w:num>
  <w:num w:numId="2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E8"/>
    <w:rsid w:val="000056FF"/>
    <w:rsid w:val="00014E9B"/>
    <w:rsid w:val="00015A52"/>
    <w:rsid w:val="00017964"/>
    <w:rsid w:val="000214C0"/>
    <w:rsid w:val="00022DA9"/>
    <w:rsid w:val="0002535F"/>
    <w:rsid w:val="000325D5"/>
    <w:rsid w:val="0003662D"/>
    <w:rsid w:val="00037B65"/>
    <w:rsid w:val="00041651"/>
    <w:rsid w:val="00044BCB"/>
    <w:rsid w:val="00046C8B"/>
    <w:rsid w:val="00047012"/>
    <w:rsid w:val="00056263"/>
    <w:rsid w:val="00081749"/>
    <w:rsid w:val="000A27F8"/>
    <w:rsid w:val="000A67ED"/>
    <w:rsid w:val="000B1353"/>
    <w:rsid w:val="000B3254"/>
    <w:rsid w:val="000B3E09"/>
    <w:rsid w:val="000C3B95"/>
    <w:rsid w:val="000C4878"/>
    <w:rsid w:val="000C7C57"/>
    <w:rsid w:val="000D3274"/>
    <w:rsid w:val="000D67FC"/>
    <w:rsid w:val="000E0958"/>
    <w:rsid w:val="000E28BC"/>
    <w:rsid w:val="000E2EE3"/>
    <w:rsid w:val="000E4F59"/>
    <w:rsid w:val="000F101E"/>
    <w:rsid w:val="000F3829"/>
    <w:rsid w:val="000F3F6B"/>
    <w:rsid w:val="0010404F"/>
    <w:rsid w:val="001045B8"/>
    <w:rsid w:val="00107231"/>
    <w:rsid w:val="00111144"/>
    <w:rsid w:val="00114ABF"/>
    <w:rsid w:val="001157A7"/>
    <w:rsid w:val="001231E1"/>
    <w:rsid w:val="00131367"/>
    <w:rsid w:val="00135DA1"/>
    <w:rsid w:val="00142497"/>
    <w:rsid w:val="00144449"/>
    <w:rsid w:val="00151678"/>
    <w:rsid w:val="00152666"/>
    <w:rsid w:val="001532C3"/>
    <w:rsid w:val="00154133"/>
    <w:rsid w:val="00156F79"/>
    <w:rsid w:val="00165A82"/>
    <w:rsid w:val="00166C7E"/>
    <w:rsid w:val="00167E26"/>
    <w:rsid w:val="00173C4C"/>
    <w:rsid w:val="00174515"/>
    <w:rsid w:val="0017764F"/>
    <w:rsid w:val="00177B23"/>
    <w:rsid w:val="001844A8"/>
    <w:rsid w:val="0019419E"/>
    <w:rsid w:val="00196287"/>
    <w:rsid w:val="00196937"/>
    <w:rsid w:val="001A35B2"/>
    <w:rsid w:val="001A68A4"/>
    <w:rsid w:val="001C6722"/>
    <w:rsid w:val="001D70C9"/>
    <w:rsid w:val="001F08B0"/>
    <w:rsid w:val="001F16A7"/>
    <w:rsid w:val="001F3B49"/>
    <w:rsid w:val="001F3F6F"/>
    <w:rsid w:val="001F5963"/>
    <w:rsid w:val="001F7D63"/>
    <w:rsid w:val="00200037"/>
    <w:rsid w:val="00204D01"/>
    <w:rsid w:val="00205990"/>
    <w:rsid w:val="00207280"/>
    <w:rsid w:val="002076FD"/>
    <w:rsid w:val="0021012A"/>
    <w:rsid w:val="0021628F"/>
    <w:rsid w:val="00217991"/>
    <w:rsid w:val="00225933"/>
    <w:rsid w:val="002301FD"/>
    <w:rsid w:val="0023461C"/>
    <w:rsid w:val="002362ED"/>
    <w:rsid w:val="002417C3"/>
    <w:rsid w:val="002431C9"/>
    <w:rsid w:val="0024657F"/>
    <w:rsid w:val="002469C1"/>
    <w:rsid w:val="00251FF4"/>
    <w:rsid w:val="00252157"/>
    <w:rsid w:val="00252DE8"/>
    <w:rsid w:val="00266B30"/>
    <w:rsid w:val="0026728D"/>
    <w:rsid w:val="00274118"/>
    <w:rsid w:val="00276413"/>
    <w:rsid w:val="00277638"/>
    <w:rsid w:val="00280684"/>
    <w:rsid w:val="002820F4"/>
    <w:rsid w:val="002837B5"/>
    <w:rsid w:val="00286BA5"/>
    <w:rsid w:val="00293D80"/>
    <w:rsid w:val="0029513A"/>
    <w:rsid w:val="00296B0F"/>
    <w:rsid w:val="00296FDB"/>
    <w:rsid w:val="00297171"/>
    <w:rsid w:val="002A13D0"/>
    <w:rsid w:val="002A4F58"/>
    <w:rsid w:val="002A664D"/>
    <w:rsid w:val="002B1BDF"/>
    <w:rsid w:val="002B35E6"/>
    <w:rsid w:val="002B5528"/>
    <w:rsid w:val="002B5E95"/>
    <w:rsid w:val="002C2459"/>
    <w:rsid w:val="002C3196"/>
    <w:rsid w:val="002C34E0"/>
    <w:rsid w:val="002C3B3E"/>
    <w:rsid w:val="002C6205"/>
    <w:rsid w:val="002C7FB2"/>
    <w:rsid w:val="002D307C"/>
    <w:rsid w:val="002D6777"/>
    <w:rsid w:val="002E2CE8"/>
    <w:rsid w:val="002E4077"/>
    <w:rsid w:val="002E68F8"/>
    <w:rsid w:val="002E7864"/>
    <w:rsid w:val="002F0C88"/>
    <w:rsid w:val="002F6D95"/>
    <w:rsid w:val="002F6ED5"/>
    <w:rsid w:val="00302844"/>
    <w:rsid w:val="003052CA"/>
    <w:rsid w:val="00306BB0"/>
    <w:rsid w:val="0030707C"/>
    <w:rsid w:val="0031055B"/>
    <w:rsid w:val="00311ABF"/>
    <w:rsid w:val="00313E14"/>
    <w:rsid w:val="00316360"/>
    <w:rsid w:val="0032032D"/>
    <w:rsid w:val="00321AA1"/>
    <w:rsid w:val="00325DB2"/>
    <w:rsid w:val="00330AC9"/>
    <w:rsid w:val="00332470"/>
    <w:rsid w:val="0034351A"/>
    <w:rsid w:val="00343E8B"/>
    <w:rsid w:val="00344CAA"/>
    <w:rsid w:val="00362C5A"/>
    <w:rsid w:val="00365884"/>
    <w:rsid w:val="003820F9"/>
    <w:rsid w:val="00382B35"/>
    <w:rsid w:val="0038310A"/>
    <w:rsid w:val="00385DE8"/>
    <w:rsid w:val="00393B87"/>
    <w:rsid w:val="00395E26"/>
    <w:rsid w:val="00396080"/>
    <w:rsid w:val="00397A29"/>
    <w:rsid w:val="003A018A"/>
    <w:rsid w:val="003A1BA1"/>
    <w:rsid w:val="003A509C"/>
    <w:rsid w:val="003B04FF"/>
    <w:rsid w:val="003B2888"/>
    <w:rsid w:val="003D07F8"/>
    <w:rsid w:val="003D3C03"/>
    <w:rsid w:val="003D6859"/>
    <w:rsid w:val="003E09A6"/>
    <w:rsid w:val="003E1116"/>
    <w:rsid w:val="003E5B45"/>
    <w:rsid w:val="003E6FE8"/>
    <w:rsid w:val="003F55BB"/>
    <w:rsid w:val="003F60BD"/>
    <w:rsid w:val="003F7395"/>
    <w:rsid w:val="00404D0D"/>
    <w:rsid w:val="00407494"/>
    <w:rsid w:val="00410EE0"/>
    <w:rsid w:val="00411F0F"/>
    <w:rsid w:val="004144E2"/>
    <w:rsid w:val="004221C8"/>
    <w:rsid w:val="004229E9"/>
    <w:rsid w:val="0043247D"/>
    <w:rsid w:val="00432AD2"/>
    <w:rsid w:val="0043370B"/>
    <w:rsid w:val="004372CA"/>
    <w:rsid w:val="00437D5E"/>
    <w:rsid w:val="00437DA0"/>
    <w:rsid w:val="0044104A"/>
    <w:rsid w:val="00450F06"/>
    <w:rsid w:val="004528B7"/>
    <w:rsid w:val="00455A46"/>
    <w:rsid w:val="00467122"/>
    <w:rsid w:val="004713A0"/>
    <w:rsid w:val="00471703"/>
    <w:rsid w:val="00475DC8"/>
    <w:rsid w:val="00477EBF"/>
    <w:rsid w:val="0048258B"/>
    <w:rsid w:val="00483232"/>
    <w:rsid w:val="00493A06"/>
    <w:rsid w:val="00493C27"/>
    <w:rsid w:val="0049595E"/>
    <w:rsid w:val="004A6DB5"/>
    <w:rsid w:val="004B3F09"/>
    <w:rsid w:val="004B6480"/>
    <w:rsid w:val="004C4625"/>
    <w:rsid w:val="004D2D60"/>
    <w:rsid w:val="004D3F33"/>
    <w:rsid w:val="004D5510"/>
    <w:rsid w:val="004D666D"/>
    <w:rsid w:val="004D780E"/>
    <w:rsid w:val="004D7BE6"/>
    <w:rsid w:val="004E2619"/>
    <w:rsid w:val="004E27FB"/>
    <w:rsid w:val="004E4DF3"/>
    <w:rsid w:val="004F112F"/>
    <w:rsid w:val="004F1FB2"/>
    <w:rsid w:val="004F3F66"/>
    <w:rsid w:val="004F52AF"/>
    <w:rsid w:val="004F6E29"/>
    <w:rsid w:val="00504D23"/>
    <w:rsid w:val="00507C28"/>
    <w:rsid w:val="00510033"/>
    <w:rsid w:val="00510048"/>
    <w:rsid w:val="00510B60"/>
    <w:rsid w:val="00512AE5"/>
    <w:rsid w:val="00514328"/>
    <w:rsid w:val="00523B80"/>
    <w:rsid w:val="00540147"/>
    <w:rsid w:val="0054132F"/>
    <w:rsid w:val="0054508A"/>
    <w:rsid w:val="0054635D"/>
    <w:rsid w:val="00552962"/>
    <w:rsid w:val="0056526E"/>
    <w:rsid w:val="00575875"/>
    <w:rsid w:val="00580449"/>
    <w:rsid w:val="00587415"/>
    <w:rsid w:val="0059051F"/>
    <w:rsid w:val="00597AA3"/>
    <w:rsid w:val="005A1948"/>
    <w:rsid w:val="005A3898"/>
    <w:rsid w:val="005A53DF"/>
    <w:rsid w:val="005A5A4F"/>
    <w:rsid w:val="005B3D73"/>
    <w:rsid w:val="005B7970"/>
    <w:rsid w:val="005C0620"/>
    <w:rsid w:val="005C236B"/>
    <w:rsid w:val="005C73A2"/>
    <w:rsid w:val="005C78F7"/>
    <w:rsid w:val="005D04B3"/>
    <w:rsid w:val="005D1277"/>
    <w:rsid w:val="005D76E2"/>
    <w:rsid w:val="005E0CB4"/>
    <w:rsid w:val="005E167F"/>
    <w:rsid w:val="005E5F1F"/>
    <w:rsid w:val="005E7AFC"/>
    <w:rsid w:val="005F29ED"/>
    <w:rsid w:val="005F50AE"/>
    <w:rsid w:val="00600DE4"/>
    <w:rsid w:val="0060158A"/>
    <w:rsid w:val="0060353B"/>
    <w:rsid w:val="00606B5B"/>
    <w:rsid w:val="00607FE6"/>
    <w:rsid w:val="006131B6"/>
    <w:rsid w:val="0061410A"/>
    <w:rsid w:val="006155A1"/>
    <w:rsid w:val="00615F9F"/>
    <w:rsid w:val="0062680D"/>
    <w:rsid w:val="0063215E"/>
    <w:rsid w:val="006430D9"/>
    <w:rsid w:val="00643C23"/>
    <w:rsid w:val="006444D3"/>
    <w:rsid w:val="0065179A"/>
    <w:rsid w:val="00652E3F"/>
    <w:rsid w:val="006541AD"/>
    <w:rsid w:val="0065420B"/>
    <w:rsid w:val="00654813"/>
    <w:rsid w:val="00657444"/>
    <w:rsid w:val="00657CBD"/>
    <w:rsid w:val="00660C0B"/>
    <w:rsid w:val="00671CA1"/>
    <w:rsid w:val="00673750"/>
    <w:rsid w:val="00673BF9"/>
    <w:rsid w:val="00677D60"/>
    <w:rsid w:val="0068314F"/>
    <w:rsid w:val="00684A4B"/>
    <w:rsid w:val="00684D85"/>
    <w:rsid w:val="00687298"/>
    <w:rsid w:val="00691DD6"/>
    <w:rsid w:val="006966CE"/>
    <w:rsid w:val="006A6FCD"/>
    <w:rsid w:val="006B105C"/>
    <w:rsid w:val="006B3903"/>
    <w:rsid w:val="006C4978"/>
    <w:rsid w:val="006C74BA"/>
    <w:rsid w:val="006D1D83"/>
    <w:rsid w:val="006D3410"/>
    <w:rsid w:val="006D5E35"/>
    <w:rsid w:val="006D5EDD"/>
    <w:rsid w:val="006E3A24"/>
    <w:rsid w:val="006F0FDB"/>
    <w:rsid w:val="006F372E"/>
    <w:rsid w:val="006F4A58"/>
    <w:rsid w:val="00701D87"/>
    <w:rsid w:val="007212F8"/>
    <w:rsid w:val="00722B60"/>
    <w:rsid w:val="00724209"/>
    <w:rsid w:val="007276A6"/>
    <w:rsid w:val="00730BB6"/>
    <w:rsid w:val="00732559"/>
    <w:rsid w:val="00735A6A"/>
    <w:rsid w:val="00737AFF"/>
    <w:rsid w:val="00743FFD"/>
    <w:rsid w:val="00750A21"/>
    <w:rsid w:val="00751B91"/>
    <w:rsid w:val="00756C81"/>
    <w:rsid w:val="00756D14"/>
    <w:rsid w:val="0076598E"/>
    <w:rsid w:val="007659AE"/>
    <w:rsid w:val="00771338"/>
    <w:rsid w:val="0077346E"/>
    <w:rsid w:val="00773AAC"/>
    <w:rsid w:val="0078031E"/>
    <w:rsid w:val="00781F1B"/>
    <w:rsid w:val="007900B9"/>
    <w:rsid w:val="007A36DB"/>
    <w:rsid w:val="007A7860"/>
    <w:rsid w:val="007B2055"/>
    <w:rsid w:val="007B38E2"/>
    <w:rsid w:val="007B40C5"/>
    <w:rsid w:val="007B6C96"/>
    <w:rsid w:val="007C0723"/>
    <w:rsid w:val="007C3E8C"/>
    <w:rsid w:val="007C5238"/>
    <w:rsid w:val="007C5679"/>
    <w:rsid w:val="007D476A"/>
    <w:rsid w:val="007D58BE"/>
    <w:rsid w:val="007D71F2"/>
    <w:rsid w:val="007E0452"/>
    <w:rsid w:val="007E22DB"/>
    <w:rsid w:val="007F14BF"/>
    <w:rsid w:val="007F2604"/>
    <w:rsid w:val="007F37FC"/>
    <w:rsid w:val="00801BE6"/>
    <w:rsid w:val="00802102"/>
    <w:rsid w:val="00810F19"/>
    <w:rsid w:val="008133FC"/>
    <w:rsid w:val="00814D85"/>
    <w:rsid w:val="00815F9D"/>
    <w:rsid w:val="00816733"/>
    <w:rsid w:val="008171D9"/>
    <w:rsid w:val="008201E8"/>
    <w:rsid w:val="00821707"/>
    <w:rsid w:val="00825261"/>
    <w:rsid w:val="00825645"/>
    <w:rsid w:val="0082659F"/>
    <w:rsid w:val="0082765B"/>
    <w:rsid w:val="00827B33"/>
    <w:rsid w:val="008368B9"/>
    <w:rsid w:val="00846786"/>
    <w:rsid w:val="00846A31"/>
    <w:rsid w:val="008502FD"/>
    <w:rsid w:val="00851E5B"/>
    <w:rsid w:val="00851EEC"/>
    <w:rsid w:val="00853267"/>
    <w:rsid w:val="008601F3"/>
    <w:rsid w:val="00861C02"/>
    <w:rsid w:val="00866E42"/>
    <w:rsid w:val="00870F7B"/>
    <w:rsid w:val="00870FBF"/>
    <w:rsid w:val="00871138"/>
    <w:rsid w:val="00875B84"/>
    <w:rsid w:val="00876174"/>
    <w:rsid w:val="008779C2"/>
    <w:rsid w:val="00877D3B"/>
    <w:rsid w:val="008815A3"/>
    <w:rsid w:val="00885F3A"/>
    <w:rsid w:val="008862C8"/>
    <w:rsid w:val="00894503"/>
    <w:rsid w:val="00896D12"/>
    <w:rsid w:val="00897476"/>
    <w:rsid w:val="008A20E8"/>
    <w:rsid w:val="008A5B9F"/>
    <w:rsid w:val="008A7647"/>
    <w:rsid w:val="008A7CE2"/>
    <w:rsid w:val="008C03F5"/>
    <w:rsid w:val="008C054D"/>
    <w:rsid w:val="008C42A5"/>
    <w:rsid w:val="008C5C6F"/>
    <w:rsid w:val="008C5F95"/>
    <w:rsid w:val="008C7244"/>
    <w:rsid w:val="008C7D91"/>
    <w:rsid w:val="008D0AFA"/>
    <w:rsid w:val="008D238C"/>
    <w:rsid w:val="008D2EA4"/>
    <w:rsid w:val="008D47E5"/>
    <w:rsid w:val="008E18CF"/>
    <w:rsid w:val="008F1A49"/>
    <w:rsid w:val="008F4DE5"/>
    <w:rsid w:val="008F5235"/>
    <w:rsid w:val="008F67DD"/>
    <w:rsid w:val="0091338B"/>
    <w:rsid w:val="00913ABA"/>
    <w:rsid w:val="00915C37"/>
    <w:rsid w:val="00921711"/>
    <w:rsid w:val="009242DC"/>
    <w:rsid w:val="00924A8E"/>
    <w:rsid w:val="00927871"/>
    <w:rsid w:val="009426EF"/>
    <w:rsid w:val="00944116"/>
    <w:rsid w:val="00956A27"/>
    <w:rsid w:val="0096071B"/>
    <w:rsid w:val="00961DDC"/>
    <w:rsid w:val="009671F1"/>
    <w:rsid w:val="00974EE8"/>
    <w:rsid w:val="00977A34"/>
    <w:rsid w:val="009834D0"/>
    <w:rsid w:val="00983896"/>
    <w:rsid w:val="00983D48"/>
    <w:rsid w:val="009846CF"/>
    <w:rsid w:val="00985C0C"/>
    <w:rsid w:val="009938B7"/>
    <w:rsid w:val="009A012C"/>
    <w:rsid w:val="009A0DEC"/>
    <w:rsid w:val="009A5AD0"/>
    <w:rsid w:val="009A62E3"/>
    <w:rsid w:val="009B480B"/>
    <w:rsid w:val="009B65AE"/>
    <w:rsid w:val="009C2155"/>
    <w:rsid w:val="009C3BBF"/>
    <w:rsid w:val="009C757E"/>
    <w:rsid w:val="009D1C57"/>
    <w:rsid w:val="009D2108"/>
    <w:rsid w:val="009D3AEE"/>
    <w:rsid w:val="009D54C2"/>
    <w:rsid w:val="009D5C2D"/>
    <w:rsid w:val="009E185A"/>
    <w:rsid w:val="009E404E"/>
    <w:rsid w:val="009E508F"/>
    <w:rsid w:val="009F3801"/>
    <w:rsid w:val="009F4056"/>
    <w:rsid w:val="00A06D27"/>
    <w:rsid w:val="00A10EB5"/>
    <w:rsid w:val="00A23DB8"/>
    <w:rsid w:val="00A25FC0"/>
    <w:rsid w:val="00A27B10"/>
    <w:rsid w:val="00A47B47"/>
    <w:rsid w:val="00A54CCD"/>
    <w:rsid w:val="00A612E5"/>
    <w:rsid w:val="00A64A5F"/>
    <w:rsid w:val="00A66794"/>
    <w:rsid w:val="00A70A95"/>
    <w:rsid w:val="00A71363"/>
    <w:rsid w:val="00A756F3"/>
    <w:rsid w:val="00A80502"/>
    <w:rsid w:val="00A83CF1"/>
    <w:rsid w:val="00A90D5F"/>
    <w:rsid w:val="00A911EE"/>
    <w:rsid w:val="00A93591"/>
    <w:rsid w:val="00A942A8"/>
    <w:rsid w:val="00A9592F"/>
    <w:rsid w:val="00AA0749"/>
    <w:rsid w:val="00AA1977"/>
    <w:rsid w:val="00AA2B8E"/>
    <w:rsid w:val="00AA41A1"/>
    <w:rsid w:val="00AB037D"/>
    <w:rsid w:val="00AB2448"/>
    <w:rsid w:val="00AB4A02"/>
    <w:rsid w:val="00AB639F"/>
    <w:rsid w:val="00AC0204"/>
    <w:rsid w:val="00AC03B9"/>
    <w:rsid w:val="00AC1607"/>
    <w:rsid w:val="00AC602B"/>
    <w:rsid w:val="00AC7AB0"/>
    <w:rsid w:val="00AC7FF9"/>
    <w:rsid w:val="00AD1927"/>
    <w:rsid w:val="00AD493C"/>
    <w:rsid w:val="00AD6906"/>
    <w:rsid w:val="00AE0E96"/>
    <w:rsid w:val="00AE0F0C"/>
    <w:rsid w:val="00AE6B0F"/>
    <w:rsid w:val="00AF1F40"/>
    <w:rsid w:val="00B0292B"/>
    <w:rsid w:val="00B06766"/>
    <w:rsid w:val="00B1368C"/>
    <w:rsid w:val="00B152BB"/>
    <w:rsid w:val="00B16A2D"/>
    <w:rsid w:val="00B16F27"/>
    <w:rsid w:val="00B212CD"/>
    <w:rsid w:val="00B21E53"/>
    <w:rsid w:val="00B23208"/>
    <w:rsid w:val="00B25D5E"/>
    <w:rsid w:val="00B30BD5"/>
    <w:rsid w:val="00B333C3"/>
    <w:rsid w:val="00B36FBF"/>
    <w:rsid w:val="00B50C8E"/>
    <w:rsid w:val="00B706B3"/>
    <w:rsid w:val="00B74C67"/>
    <w:rsid w:val="00B74D4E"/>
    <w:rsid w:val="00B7541F"/>
    <w:rsid w:val="00B81FE0"/>
    <w:rsid w:val="00B82816"/>
    <w:rsid w:val="00B83493"/>
    <w:rsid w:val="00B840F2"/>
    <w:rsid w:val="00B84FD0"/>
    <w:rsid w:val="00B946B9"/>
    <w:rsid w:val="00B97D69"/>
    <w:rsid w:val="00BA2461"/>
    <w:rsid w:val="00BA33B5"/>
    <w:rsid w:val="00BA3DF0"/>
    <w:rsid w:val="00BA4083"/>
    <w:rsid w:val="00BB1EE3"/>
    <w:rsid w:val="00BB2445"/>
    <w:rsid w:val="00BC6168"/>
    <w:rsid w:val="00BD0916"/>
    <w:rsid w:val="00BD2CE2"/>
    <w:rsid w:val="00BD33F0"/>
    <w:rsid w:val="00BD475B"/>
    <w:rsid w:val="00BD5B96"/>
    <w:rsid w:val="00BE4A6B"/>
    <w:rsid w:val="00BE6F63"/>
    <w:rsid w:val="00BE74FE"/>
    <w:rsid w:val="00BF5F2E"/>
    <w:rsid w:val="00C00A9C"/>
    <w:rsid w:val="00C00AB6"/>
    <w:rsid w:val="00C05708"/>
    <w:rsid w:val="00C061D9"/>
    <w:rsid w:val="00C07D7D"/>
    <w:rsid w:val="00C113D5"/>
    <w:rsid w:val="00C1404D"/>
    <w:rsid w:val="00C14ED5"/>
    <w:rsid w:val="00C15AB9"/>
    <w:rsid w:val="00C16768"/>
    <w:rsid w:val="00C2064C"/>
    <w:rsid w:val="00C21F77"/>
    <w:rsid w:val="00C23D23"/>
    <w:rsid w:val="00C314D0"/>
    <w:rsid w:val="00C35004"/>
    <w:rsid w:val="00C3665C"/>
    <w:rsid w:val="00C409A0"/>
    <w:rsid w:val="00C419B7"/>
    <w:rsid w:val="00C42309"/>
    <w:rsid w:val="00C426C8"/>
    <w:rsid w:val="00C42F57"/>
    <w:rsid w:val="00C440C7"/>
    <w:rsid w:val="00C50442"/>
    <w:rsid w:val="00C52F5A"/>
    <w:rsid w:val="00C61AFA"/>
    <w:rsid w:val="00C65300"/>
    <w:rsid w:val="00C661D9"/>
    <w:rsid w:val="00C66BD3"/>
    <w:rsid w:val="00C67CCC"/>
    <w:rsid w:val="00C7035C"/>
    <w:rsid w:val="00C70AC7"/>
    <w:rsid w:val="00C828FD"/>
    <w:rsid w:val="00C84CC3"/>
    <w:rsid w:val="00C856BF"/>
    <w:rsid w:val="00C859B2"/>
    <w:rsid w:val="00C8708A"/>
    <w:rsid w:val="00C87A4D"/>
    <w:rsid w:val="00C92EF0"/>
    <w:rsid w:val="00C94156"/>
    <w:rsid w:val="00C95A1D"/>
    <w:rsid w:val="00C95E6B"/>
    <w:rsid w:val="00C96895"/>
    <w:rsid w:val="00CA2EFB"/>
    <w:rsid w:val="00CA36E3"/>
    <w:rsid w:val="00CA3C81"/>
    <w:rsid w:val="00CA45F9"/>
    <w:rsid w:val="00CB215E"/>
    <w:rsid w:val="00CB2BA2"/>
    <w:rsid w:val="00CB3DEF"/>
    <w:rsid w:val="00CB5013"/>
    <w:rsid w:val="00CB762F"/>
    <w:rsid w:val="00CC0981"/>
    <w:rsid w:val="00CC47B5"/>
    <w:rsid w:val="00CD01EE"/>
    <w:rsid w:val="00CD14DE"/>
    <w:rsid w:val="00CE1E57"/>
    <w:rsid w:val="00CE66C1"/>
    <w:rsid w:val="00CF01D8"/>
    <w:rsid w:val="00CF1116"/>
    <w:rsid w:val="00CF5577"/>
    <w:rsid w:val="00CF6A98"/>
    <w:rsid w:val="00D04A8B"/>
    <w:rsid w:val="00D177E8"/>
    <w:rsid w:val="00D1796F"/>
    <w:rsid w:val="00D244E8"/>
    <w:rsid w:val="00D269DF"/>
    <w:rsid w:val="00D26E1F"/>
    <w:rsid w:val="00D30044"/>
    <w:rsid w:val="00D42810"/>
    <w:rsid w:val="00D43BE1"/>
    <w:rsid w:val="00D45146"/>
    <w:rsid w:val="00D45232"/>
    <w:rsid w:val="00D46F9E"/>
    <w:rsid w:val="00D5023A"/>
    <w:rsid w:val="00D50D6A"/>
    <w:rsid w:val="00D55707"/>
    <w:rsid w:val="00D61349"/>
    <w:rsid w:val="00D6187A"/>
    <w:rsid w:val="00D63DB0"/>
    <w:rsid w:val="00D67269"/>
    <w:rsid w:val="00D719D3"/>
    <w:rsid w:val="00D72DD3"/>
    <w:rsid w:val="00D75D6C"/>
    <w:rsid w:val="00D77008"/>
    <w:rsid w:val="00D80448"/>
    <w:rsid w:val="00D81C72"/>
    <w:rsid w:val="00D910EC"/>
    <w:rsid w:val="00D912B4"/>
    <w:rsid w:val="00D968B4"/>
    <w:rsid w:val="00D97480"/>
    <w:rsid w:val="00DA44F0"/>
    <w:rsid w:val="00DA77A1"/>
    <w:rsid w:val="00DB58BE"/>
    <w:rsid w:val="00DB60F4"/>
    <w:rsid w:val="00DC436E"/>
    <w:rsid w:val="00DC4E09"/>
    <w:rsid w:val="00DD4958"/>
    <w:rsid w:val="00DE682B"/>
    <w:rsid w:val="00DE7F95"/>
    <w:rsid w:val="00DF1495"/>
    <w:rsid w:val="00DF3D66"/>
    <w:rsid w:val="00DF4246"/>
    <w:rsid w:val="00E153D4"/>
    <w:rsid w:val="00E17E6E"/>
    <w:rsid w:val="00E24B07"/>
    <w:rsid w:val="00E25290"/>
    <w:rsid w:val="00E25D2F"/>
    <w:rsid w:val="00E32F52"/>
    <w:rsid w:val="00E351C6"/>
    <w:rsid w:val="00E42D2E"/>
    <w:rsid w:val="00E43078"/>
    <w:rsid w:val="00E47176"/>
    <w:rsid w:val="00E50560"/>
    <w:rsid w:val="00E50F73"/>
    <w:rsid w:val="00E523C3"/>
    <w:rsid w:val="00E541F5"/>
    <w:rsid w:val="00E54B6E"/>
    <w:rsid w:val="00E64199"/>
    <w:rsid w:val="00E72C99"/>
    <w:rsid w:val="00E72FB2"/>
    <w:rsid w:val="00E74B6C"/>
    <w:rsid w:val="00E87D1F"/>
    <w:rsid w:val="00E97EE0"/>
    <w:rsid w:val="00EA5E96"/>
    <w:rsid w:val="00EB4EB7"/>
    <w:rsid w:val="00EB5696"/>
    <w:rsid w:val="00EB6395"/>
    <w:rsid w:val="00EC56E4"/>
    <w:rsid w:val="00EE0B39"/>
    <w:rsid w:val="00F01A93"/>
    <w:rsid w:val="00F028D0"/>
    <w:rsid w:val="00F0642A"/>
    <w:rsid w:val="00F2084A"/>
    <w:rsid w:val="00F22A59"/>
    <w:rsid w:val="00F246C1"/>
    <w:rsid w:val="00F32B31"/>
    <w:rsid w:val="00F330A9"/>
    <w:rsid w:val="00F37332"/>
    <w:rsid w:val="00F425AB"/>
    <w:rsid w:val="00F43D27"/>
    <w:rsid w:val="00F4673E"/>
    <w:rsid w:val="00F46C3E"/>
    <w:rsid w:val="00F46E57"/>
    <w:rsid w:val="00F477ED"/>
    <w:rsid w:val="00F54B99"/>
    <w:rsid w:val="00F66C31"/>
    <w:rsid w:val="00F73681"/>
    <w:rsid w:val="00F84169"/>
    <w:rsid w:val="00F8572E"/>
    <w:rsid w:val="00F8589B"/>
    <w:rsid w:val="00F8696E"/>
    <w:rsid w:val="00F87402"/>
    <w:rsid w:val="00F876B3"/>
    <w:rsid w:val="00F96969"/>
    <w:rsid w:val="00F969DD"/>
    <w:rsid w:val="00FA3B9B"/>
    <w:rsid w:val="00FA47DE"/>
    <w:rsid w:val="00FB5DE2"/>
    <w:rsid w:val="00FC0AC7"/>
    <w:rsid w:val="00FC1C37"/>
    <w:rsid w:val="00FC7A9F"/>
    <w:rsid w:val="00FC7FC4"/>
    <w:rsid w:val="00FE4F60"/>
    <w:rsid w:val="00FE68C6"/>
    <w:rsid w:val="00FF11E0"/>
    <w:rsid w:val="00FF1BCA"/>
    <w:rsid w:val="00FF326B"/>
    <w:rsid w:val="00FF46F0"/>
    <w:rsid w:val="00FF5BD4"/>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olumn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19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nhideWhenUsed/>
    <w:qFormat/>
    <w:rsid w:val="007F260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7C0723"/>
    <w:pPr>
      <w:spacing w:before="100" w:beforeAutospacing="1" w:after="100" w:afterAutospacing="1" w:line="240" w:lineRule="auto"/>
      <w:outlineLvl w:val="2"/>
    </w:pPr>
    <w:rPr>
      <w:rFonts w:ascii="Times New Roman" w:eastAsia="Times New Roman" w:hAnsi="Times New Roman" w:cs="Times New Roman"/>
      <w:b/>
      <w:bCs/>
      <w:i/>
      <w:color w:val="DDDDDD" w:themeColor="accent1"/>
      <w:sz w:val="27"/>
      <w:szCs w:val="27"/>
    </w:rPr>
  </w:style>
  <w:style w:type="paragraph" w:styleId="Heading4">
    <w:name w:val="heading 4"/>
    <w:basedOn w:val="Normal"/>
    <w:next w:val="Normal"/>
    <w:link w:val="Heading4Char"/>
    <w:unhideWhenUsed/>
    <w:qFormat/>
    <w:rsid w:val="00AA2B8E"/>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rsid w:val="00756C81"/>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qFormat/>
    <w:rsid w:val="00756D14"/>
    <w:pPr>
      <w:keepNext/>
      <w:autoSpaceDE w:val="0"/>
      <w:autoSpaceDN w:val="0"/>
      <w:adjustRightInd w:val="0"/>
      <w:spacing w:after="0" w:line="240" w:lineRule="auto"/>
      <w:jc w:val="both"/>
      <w:outlineLvl w:val="5"/>
    </w:pPr>
    <w:rPr>
      <w:rFonts w:ascii="Times New Roman" w:eastAsia="Times New Roman" w:hAnsi="Times New Roman" w:cs="Times New Roman"/>
      <w:b/>
      <w:bCs/>
      <w:i/>
      <w:iCs/>
      <w:sz w:val="24"/>
      <w:szCs w:val="28"/>
    </w:rPr>
  </w:style>
  <w:style w:type="paragraph" w:styleId="Heading7">
    <w:name w:val="heading 7"/>
    <w:basedOn w:val="Normal"/>
    <w:next w:val="Normal"/>
    <w:link w:val="Heading7Char"/>
    <w:qFormat/>
    <w:rsid w:val="00756D14"/>
    <w:pPr>
      <w:keepNext/>
      <w:spacing w:after="0" w:line="240" w:lineRule="auto"/>
      <w:jc w:val="both"/>
      <w:outlineLvl w:val="6"/>
    </w:pPr>
    <w:rPr>
      <w:rFonts w:ascii="Times New Roman" w:eastAsia="Times New Roman" w:hAnsi="Times New Roman" w:cs="Times New Roman"/>
      <w:b/>
      <w:bCs/>
      <w:color w:val="FF0000"/>
      <w:sz w:val="24"/>
      <w:szCs w:val="24"/>
      <w:lang w:val="sr-Cyrl-CS"/>
    </w:rPr>
  </w:style>
  <w:style w:type="paragraph" w:styleId="Heading8">
    <w:name w:val="heading 8"/>
    <w:basedOn w:val="Normal"/>
    <w:next w:val="Normal"/>
    <w:link w:val="Heading8Char"/>
    <w:qFormat/>
    <w:rsid w:val="00756D14"/>
    <w:pPr>
      <w:keepNext/>
      <w:autoSpaceDE w:val="0"/>
      <w:spacing w:after="0" w:line="240" w:lineRule="auto"/>
      <w:jc w:val="both"/>
      <w:outlineLvl w:val="7"/>
    </w:pPr>
    <w:rPr>
      <w:rFonts w:ascii="Times New Roman" w:eastAsia="Times New Roman" w:hAnsi="Times New Roman" w:cs="Times New Roman"/>
      <w:b/>
      <w:color w:val="000000"/>
      <w:sz w:val="28"/>
      <w:szCs w:val="24"/>
      <w:lang w:val="sr-Cyrl-CS"/>
    </w:rPr>
  </w:style>
  <w:style w:type="paragraph" w:styleId="Heading9">
    <w:name w:val="heading 9"/>
    <w:basedOn w:val="Normal"/>
    <w:next w:val="Normal"/>
    <w:link w:val="Heading9Char"/>
    <w:qFormat/>
    <w:rsid w:val="00756D14"/>
    <w:pPr>
      <w:keepNext/>
      <w:spacing w:after="0" w:line="240" w:lineRule="auto"/>
      <w:jc w:val="both"/>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9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rsid w:val="007F2604"/>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7C0723"/>
    <w:rPr>
      <w:rFonts w:ascii="Times New Roman" w:eastAsia="Times New Roman" w:hAnsi="Times New Roman" w:cs="Times New Roman"/>
      <w:b/>
      <w:bCs/>
      <w:i/>
      <w:color w:val="DDDDDD" w:themeColor="accent1"/>
      <w:sz w:val="27"/>
      <w:szCs w:val="27"/>
    </w:rPr>
  </w:style>
  <w:style w:type="character" w:customStyle="1" w:styleId="Heading4Char">
    <w:name w:val="Heading 4 Char"/>
    <w:basedOn w:val="DefaultParagraphFont"/>
    <w:link w:val="Heading4"/>
    <w:rsid w:val="00AA2B8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756C81"/>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rsid w:val="00756D14"/>
    <w:rPr>
      <w:rFonts w:ascii="Times New Roman" w:eastAsia="Times New Roman" w:hAnsi="Times New Roman" w:cs="Times New Roman"/>
      <w:b/>
      <w:bCs/>
      <w:i/>
      <w:iCs/>
      <w:sz w:val="24"/>
      <w:szCs w:val="28"/>
    </w:rPr>
  </w:style>
  <w:style w:type="character" w:customStyle="1" w:styleId="Heading7Char">
    <w:name w:val="Heading 7 Char"/>
    <w:basedOn w:val="DefaultParagraphFont"/>
    <w:link w:val="Heading7"/>
    <w:rsid w:val="00756D14"/>
    <w:rPr>
      <w:rFonts w:ascii="Times New Roman" w:eastAsia="Times New Roman" w:hAnsi="Times New Roman" w:cs="Times New Roman"/>
      <w:b/>
      <w:bCs/>
      <w:color w:val="FF0000"/>
      <w:sz w:val="24"/>
      <w:szCs w:val="24"/>
      <w:lang w:val="sr-Cyrl-CS"/>
    </w:rPr>
  </w:style>
  <w:style w:type="character" w:customStyle="1" w:styleId="Heading8Char">
    <w:name w:val="Heading 8 Char"/>
    <w:basedOn w:val="DefaultParagraphFont"/>
    <w:link w:val="Heading8"/>
    <w:rsid w:val="00756D14"/>
    <w:rPr>
      <w:rFonts w:ascii="Times New Roman" w:eastAsia="Times New Roman" w:hAnsi="Times New Roman" w:cs="Times New Roman"/>
      <w:b/>
      <w:color w:val="000000"/>
      <w:sz w:val="28"/>
      <w:szCs w:val="24"/>
      <w:lang w:val="sr-Cyrl-CS"/>
    </w:rPr>
  </w:style>
  <w:style w:type="character" w:customStyle="1" w:styleId="Heading9Char">
    <w:name w:val="Heading 9 Char"/>
    <w:basedOn w:val="DefaultParagraphFont"/>
    <w:link w:val="Heading9"/>
    <w:rsid w:val="00756D14"/>
    <w:rPr>
      <w:rFonts w:ascii="Times New Roman" w:eastAsia="Times New Roman" w:hAnsi="Times New Roman" w:cs="Times New Roman"/>
      <w:b/>
      <w:bCs/>
      <w:sz w:val="28"/>
      <w:szCs w:val="24"/>
      <w:lang w:val="sr-Cyrl-CS"/>
    </w:rPr>
  </w:style>
  <w:style w:type="paragraph" w:styleId="Header">
    <w:name w:val="header"/>
    <w:basedOn w:val="Normal"/>
    <w:link w:val="HeaderChar"/>
    <w:uiPriority w:val="99"/>
    <w:unhideWhenUsed/>
    <w:rsid w:val="00D177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77E8"/>
  </w:style>
  <w:style w:type="paragraph" w:styleId="Footer">
    <w:name w:val="footer"/>
    <w:basedOn w:val="Normal"/>
    <w:link w:val="FooterChar"/>
    <w:uiPriority w:val="99"/>
    <w:unhideWhenUsed/>
    <w:rsid w:val="00D177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77E8"/>
  </w:style>
  <w:style w:type="paragraph" w:styleId="BalloonText">
    <w:name w:val="Balloon Text"/>
    <w:basedOn w:val="Normal"/>
    <w:link w:val="BalloonTextChar"/>
    <w:uiPriority w:val="99"/>
    <w:unhideWhenUsed/>
    <w:rsid w:val="00D1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7E8"/>
    <w:rPr>
      <w:rFonts w:ascii="Tahoma" w:hAnsi="Tahoma" w:cs="Tahoma"/>
      <w:sz w:val="16"/>
      <w:szCs w:val="16"/>
    </w:rPr>
  </w:style>
  <w:style w:type="character" w:styleId="Hyperlink">
    <w:name w:val="Hyperlink"/>
    <w:basedOn w:val="DefaultParagraphFont"/>
    <w:uiPriority w:val="99"/>
    <w:unhideWhenUsed/>
    <w:rsid w:val="000B3E09"/>
    <w:rPr>
      <w:strike w:val="0"/>
      <w:dstrike w:val="0"/>
      <w:color w:val="0000FF"/>
      <w:u w:val="none"/>
      <w:effect w:val="none"/>
    </w:rPr>
  </w:style>
  <w:style w:type="paragraph" w:styleId="NormalWeb">
    <w:name w:val="Normal (Web)"/>
    <w:basedOn w:val="Normal"/>
    <w:uiPriority w:val="99"/>
    <w:unhideWhenUsed/>
    <w:rsid w:val="000B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0B3E09"/>
    <w:pPr>
      <w:tabs>
        <w:tab w:val="left" w:pos="709"/>
      </w:tabs>
      <w:spacing w:after="0" w:line="240" w:lineRule="auto"/>
    </w:pPr>
    <w:rPr>
      <w:rFonts w:ascii="Arial Narrow" w:eastAsia="Times New Roman" w:hAnsi="Arial Narrow" w:cs="Times New Roman"/>
      <w:b/>
      <w:sz w:val="26"/>
      <w:szCs w:val="24"/>
      <w:lang w:val="pl-PL" w:eastAsia="pl-PL"/>
    </w:rPr>
  </w:style>
  <w:style w:type="character" w:styleId="Strong">
    <w:name w:val="Strong"/>
    <w:basedOn w:val="DefaultParagraphFont"/>
    <w:uiPriority w:val="22"/>
    <w:qFormat/>
    <w:rsid w:val="000B3E09"/>
    <w:rPr>
      <w:b/>
      <w:bCs/>
    </w:rPr>
  </w:style>
  <w:style w:type="paragraph" w:styleId="ListParagraph">
    <w:name w:val="List Paragraph"/>
    <w:basedOn w:val="Normal"/>
    <w:link w:val="ListParagraphChar"/>
    <w:uiPriority w:val="34"/>
    <w:qFormat/>
    <w:rsid w:val="000B3E09"/>
    <w:pPr>
      <w:ind w:left="720"/>
      <w:contextualSpacing/>
    </w:pPr>
  </w:style>
  <w:style w:type="character" w:customStyle="1" w:styleId="ListParagraphChar">
    <w:name w:val="List Paragraph Char"/>
    <w:link w:val="ListParagraph"/>
    <w:uiPriority w:val="34"/>
    <w:rsid w:val="00B30BD5"/>
  </w:style>
  <w:style w:type="paragraph" w:styleId="NoSpacing">
    <w:name w:val="No Spacing"/>
    <w:link w:val="NoSpacingChar"/>
    <w:uiPriority w:val="1"/>
    <w:qFormat/>
    <w:rsid w:val="00044BCB"/>
    <w:pPr>
      <w:spacing w:after="0" w:line="240" w:lineRule="auto"/>
    </w:pPr>
    <w:rPr>
      <w:lang w:val="sr-Latn-CS"/>
    </w:rPr>
  </w:style>
  <w:style w:type="character" w:customStyle="1" w:styleId="NoSpacingChar">
    <w:name w:val="No Spacing Char"/>
    <w:link w:val="NoSpacing"/>
    <w:uiPriority w:val="1"/>
    <w:rsid w:val="00044BCB"/>
    <w:rPr>
      <w:lang w:val="sr-Latn-CS"/>
    </w:rPr>
  </w:style>
  <w:style w:type="paragraph" w:customStyle="1" w:styleId="1tekst">
    <w:name w:val="1tekst"/>
    <w:basedOn w:val="Normal"/>
    <w:rsid w:val="00044BCB"/>
    <w:pPr>
      <w:spacing w:after="0" w:line="240" w:lineRule="auto"/>
      <w:ind w:left="439" w:right="439" w:firstLine="240"/>
      <w:jc w:val="both"/>
    </w:pPr>
    <w:rPr>
      <w:rFonts w:ascii="Arial" w:eastAsia="Times New Roman" w:hAnsi="Arial" w:cs="Arial"/>
      <w:sz w:val="20"/>
      <w:szCs w:val="20"/>
    </w:rPr>
  </w:style>
  <w:style w:type="paragraph" w:customStyle="1" w:styleId="8podpodnas">
    <w:name w:val="8podpodnas"/>
    <w:basedOn w:val="Normal"/>
    <w:rsid w:val="00044BCB"/>
    <w:pPr>
      <w:shd w:val="clear" w:color="auto" w:fill="FFFFFF"/>
      <w:spacing w:before="240" w:after="240" w:line="240" w:lineRule="auto"/>
      <w:jc w:val="center"/>
    </w:pPr>
    <w:rPr>
      <w:rFonts w:ascii="Times New Roman" w:eastAsia="Times New Roman" w:hAnsi="Times New Roman" w:cs="Times New Roman"/>
      <w:i/>
      <w:iCs/>
      <w:sz w:val="28"/>
      <w:szCs w:val="28"/>
    </w:rPr>
  </w:style>
  <w:style w:type="table" w:styleId="TableGrid">
    <w:name w:val="Table Grid"/>
    <w:basedOn w:val="TableNormal"/>
    <w:rsid w:val="00044BCB"/>
    <w:pPr>
      <w:spacing w:after="0" w:line="240" w:lineRule="auto"/>
    </w:pPr>
    <w:rPr>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4">
    <w:name w:val="xl64"/>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5">
    <w:name w:val="xl65"/>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66">
    <w:name w:val="xl66"/>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7">
    <w:name w:val="xl67"/>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044B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9">
    <w:name w:val="xl69"/>
    <w:basedOn w:val="Normal"/>
    <w:rsid w:val="00044B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0">
    <w:name w:val="xl70"/>
    <w:basedOn w:val="Normal"/>
    <w:rsid w:val="00044B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1">
    <w:name w:val="xl71"/>
    <w:basedOn w:val="Normal"/>
    <w:rsid w:val="00044B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2">
    <w:name w:val="xl72"/>
    <w:basedOn w:val="Normal"/>
    <w:rsid w:val="00044B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3">
    <w:name w:val="xl73"/>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4">
    <w:name w:val="xl74"/>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75">
    <w:name w:val="xl75"/>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6">
    <w:name w:val="xl76"/>
    <w:basedOn w:val="Normal"/>
    <w:rsid w:val="00044B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7">
    <w:name w:val="xl77"/>
    <w:basedOn w:val="Normal"/>
    <w:rsid w:val="00044BC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8">
    <w:name w:val="xl78"/>
    <w:basedOn w:val="Normal"/>
    <w:rsid w:val="00044BCB"/>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9">
    <w:name w:val="xl79"/>
    <w:basedOn w:val="Normal"/>
    <w:rsid w:val="00044BC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0">
    <w:name w:val="xl80"/>
    <w:basedOn w:val="Normal"/>
    <w:rsid w:val="00044BC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1">
    <w:name w:val="xl81"/>
    <w:basedOn w:val="Normal"/>
    <w:rsid w:val="00044BCB"/>
    <w:pP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2">
    <w:name w:val="xl82"/>
    <w:basedOn w:val="Normal"/>
    <w:rsid w:val="00044BC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3">
    <w:name w:val="xl83"/>
    <w:basedOn w:val="Normal"/>
    <w:rsid w:val="00044BCB"/>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4">
    <w:name w:val="xl84"/>
    <w:basedOn w:val="Normal"/>
    <w:rsid w:val="00044BC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5">
    <w:name w:val="xl85"/>
    <w:basedOn w:val="Normal"/>
    <w:rsid w:val="00044BC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6">
    <w:name w:val="xl86"/>
    <w:basedOn w:val="Normal"/>
    <w:rsid w:val="00044B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7">
    <w:name w:val="xl87"/>
    <w:basedOn w:val="Normal"/>
    <w:rsid w:val="00044B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8">
    <w:name w:val="xl88"/>
    <w:basedOn w:val="Normal"/>
    <w:rsid w:val="00044BC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9">
    <w:name w:val="xl89"/>
    <w:basedOn w:val="Normal"/>
    <w:rsid w:val="00044BC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odeljak">
    <w:name w:val="odeljak"/>
    <w:basedOn w:val="Normal"/>
    <w:rsid w:val="00044BCB"/>
    <w:pPr>
      <w:spacing w:before="240" w:after="240" w:line="240" w:lineRule="auto"/>
      <w:jc w:val="center"/>
    </w:pPr>
    <w:rPr>
      <w:rFonts w:ascii="Arial" w:eastAsia="Times New Roman" w:hAnsi="Arial" w:cs="Arial"/>
      <w:sz w:val="24"/>
      <w:szCs w:val="24"/>
    </w:rPr>
  </w:style>
  <w:style w:type="paragraph" w:styleId="BodyText">
    <w:name w:val="Body Text"/>
    <w:basedOn w:val="Normal"/>
    <w:link w:val="BodyTextChar"/>
    <w:rsid w:val="00044BCB"/>
    <w:pPr>
      <w:widowControl w:val="0"/>
      <w:spacing w:after="0" w:line="240" w:lineRule="auto"/>
      <w:jc w:val="both"/>
    </w:pPr>
    <w:rPr>
      <w:rFonts w:ascii="Yu C Times Roman" w:eastAsia="Times New Roman" w:hAnsi="Yu C Times Roman" w:cs="Times New Roman"/>
      <w:snapToGrid w:val="0"/>
      <w:sz w:val="24"/>
      <w:szCs w:val="20"/>
    </w:rPr>
  </w:style>
  <w:style w:type="character" w:customStyle="1" w:styleId="BodyTextChar">
    <w:name w:val="Body Text Char"/>
    <w:basedOn w:val="DefaultParagraphFont"/>
    <w:link w:val="BodyText"/>
    <w:rsid w:val="00044BCB"/>
    <w:rPr>
      <w:rFonts w:ascii="Yu C Times Roman" w:eastAsia="Times New Roman" w:hAnsi="Yu C Times Roman" w:cs="Times New Roman"/>
      <w:snapToGrid w:val="0"/>
      <w:sz w:val="24"/>
      <w:szCs w:val="20"/>
    </w:rPr>
  </w:style>
  <w:style w:type="paragraph" w:styleId="BodyTextIndent3">
    <w:name w:val="Body Text Indent 3"/>
    <w:basedOn w:val="Normal"/>
    <w:link w:val="BodyTextIndent3Char"/>
    <w:rsid w:val="00044BC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44BCB"/>
    <w:rPr>
      <w:rFonts w:ascii="Times New Roman" w:eastAsia="Times New Roman" w:hAnsi="Times New Roman" w:cs="Times New Roman"/>
      <w:sz w:val="16"/>
      <w:szCs w:val="16"/>
    </w:rPr>
  </w:style>
  <w:style w:type="paragraph" w:customStyle="1" w:styleId="a">
    <w:name w:val="пасос драгана"/>
    <w:basedOn w:val="Normal"/>
    <w:link w:val="Char0"/>
    <w:autoRedefine/>
    <w:rsid w:val="00044BCB"/>
    <w:pPr>
      <w:spacing w:before="40" w:after="40" w:line="240" w:lineRule="auto"/>
      <w:jc w:val="both"/>
    </w:pPr>
    <w:rPr>
      <w:rFonts w:ascii="Times New Roman" w:eastAsia="Times New Roman" w:hAnsi="Times New Roman" w:cs="Times New Roman"/>
      <w:lang w:val="ru-RU" w:eastAsia="sr-Cyrl-CS"/>
    </w:rPr>
  </w:style>
  <w:style w:type="character" w:customStyle="1" w:styleId="Char0">
    <w:name w:val="пасос драгана Char"/>
    <w:basedOn w:val="DefaultParagraphFont"/>
    <w:link w:val="a"/>
    <w:rsid w:val="00044BCB"/>
    <w:rPr>
      <w:rFonts w:ascii="Times New Roman" w:eastAsia="Times New Roman" w:hAnsi="Times New Roman" w:cs="Times New Roman"/>
      <w:lang w:val="ru-RU" w:eastAsia="sr-Cyrl-CS"/>
    </w:rPr>
  </w:style>
  <w:style w:type="paragraph" w:styleId="BodyText3">
    <w:name w:val="Body Text 3"/>
    <w:basedOn w:val="Normal"/>
    <w:link w:val="BodyText3Char"/>
    <w:rsid w:val="00044BC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44BCB"/>
    <w:rPr>
      <w:rFonts w:ascii="Times New Roman" w:eastAsia="Times New Roman" w:hAnsi="Times New Roman" w:cs="Times New Roman"/>
      <w:sz w:val="16"/>
      <w:szCs w:val="16"/>
    </w:rPr>
  </w:style>
  <w:style w:type="paragraph" w:customStyle="1" w:styleId="a0">
    <w:name w:val="наслов садржај"/>
    <w:basedOn w:val="Normal"/>
    <w:autoRedefine/>
    <w:rsid w:val="00044BCB"/>
    <w:pPr>
      <w:tabs>
        <w:tab w:val="right" w:leader="dot" w:pos="9000"/>
      </w:tabs>
      <w:spacing w:before="280" w:line="240" w:lineRule="auto"/>
      <w:jc w:val="both"/>
    </w:pPr>
    <w:rPr>
      <w:rFonts w:ascii="Times New Roman" w:eastAsia="Times New Roman" w:hAnsi="Times New Roman" w:cs="Times New Roman"/>
      <w:b/>
      <w:sz w:val="28"/>
      <w:szCs w:val="28"/>
      <w:lang w:val="sr-Latn-CS" w:eastAsia="sr-Latn-CS"/>
    </w:rPr>
  </w:style>
  <w:style w:type="paragraph" w:customStyle="1" w:styleId="NormalTimesNewRoman">
    <w:name w:val="Normal + Times New Roman"/>
    <w:aliases w:val="12 pt,Line spacing:  1.5 lines"/>
    <w:basedOn w:val="Normal"/>
    <w:rsid w:val="00044BCB"/>
    <w:pPr>
      <w:overflowPunct w:val="0"/>
      <w:autoSpaceDE w:val="0"/>
      <w:autoSpaceDN w:val="0"/>
      <w:adjustRightInd w:val="0"/>
      <w:spacing w:after="0" w:line="240" w:lineRule="auto"/>
      <w:ind w:firstLine="397"/>
      <w:jc w:val="both"/>
    </w:pPr>
    <w:rPr>
      <w:rFonts w:ascii="Verdana" w:eastAsia="Times New Roman" w:hAnsi="Verdana" w:cs="Times New Roman"/>
      <w:color w:val="000000"/>
      <w:szCs w:val="24"/>
      <w:lang w:val="it-IT"/>
    </w:rPr>
  </w:style>
  <w:style w:type="paragraph" w:customStyle="1" w:styleId="p1">
    <w:name w:val="p1"/>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
    <w:name w:val="pit"/>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45497msonormal">
    <w:name w:val="yiv11545497msonormal"/>
    <w:basedOn w:val="Normal"/>
    <w:rsid w:val="004A6DB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CarattereCarattere3Char">
    <w:name w:val="Carattere Carattere3 Char"/>
    <w:basedOn w:val="Normal"/>
    <w:rsid w:val="004A6DB5"/>
    <w:pPr>
      <w:spacing w:after="160" w:line="240" w:lineRule="exact"/>
    </w:pPr>
    <w:rPr>
      <w:rFonts w:ascii="Verdana" w:eastAsia="Times New Roman" w:hAnsi="Verdana" w:cs="Times New Roman"/>
      <w:i/>
      <w:sz w:val="20"/>
      <w:szCs w:val="20"/>
    </w:rPr>
  </w:style>
  <w:style w:type="character" w:customStyle="1" w:styleId="longtext">
    <w:name w:val="long_text"/>
    <w:basedOn w:val="DefaultParagraphFont"/>
    <w:rsid w:val="004A6DB5"/>
  </w:style>
  <w:style w:type="character" w:customStyle="1" w:styleId="hps">
    <w:name w:val="hps"/>
    <w:basedOn w:val="DefaultParagraphFont"/>
    <w:rsid w:val="004A6DB5"/>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
    <w:basedOn w:val="Normal"/>
    <w:link w:val="FootnoteTextChar"/>
    <w:unhideWhenUsed/>
    <w:qFormat/>
    <w:rsid w:val="00FC7A9F"/>
    <w:pPr>
      <w:spacing w:after="0" w:line="240" w:lineRule="auto"/>
    </w:pPr>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rsid w:val="00FC7A9F"/>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
    <w:basedOn w:val="DefaultParagraphFont"/>
    <w:unhideWhenUsed/>
    <w:rsid w:val="00FC7A9F"/>
    <w:rPr>
      <w:vertAlign w:val="superscript"/>
    </w:rPr>
  </w:style>
  <w:style w:type="character" w:customStyle="1" w:styleId="apple-style-span">
    <w:name w:val="apple-style-span"/>
    <w:basedOn w:val="DefaultParagraphFont"/>
    <w:rsid w:val="004713A0"/>
  </w:style>
  <w:style w:type="paragraph" w:styleId="TOCHeading">
    <w:name w:val="TOC Heading"/>
    <w:basedOn w:val="Heading1"/>
    <w:next w:val="Normal"/>
    <w:uiPriority w:val="39"/>
    <w:unhideWhenUsed/>
    <w:qFormat/>
    <w:rsid w:val="00BD475B"/>
    <w:pPr>
      <w:outlineLvl w:val="9"/>
    </w:pPr>
  </w:style>
  <w:style w:type="paragraph" w:styleId="TOC1">
    <w:name w:val="toc 1"/>
    <w:basedOn w:val="Normal"/>
    <w:next w:val="Normal"/>
    <w:autoRedefine/>
    <w:uiPriority w:val="39"/>
    <w:unhideWhenUsed/>
    <w:qFormat/>
    <w:rsid w:val="00AE0F0C"/>
    <w:pPr>
      <w:tabs>
        <w:tab w:val="right" w:leader="dot" w:pos="9396"/>
      </w:tabs>
      <w:spacing w:after="100"/>
      <w:ind w:left="142" w:firstLine="142"/>
    </w:pPr>
  </w:style>
  <w:style w:type="paragraph" w:styleId="TOC2">
    <w:name w:val="toc 2"/>
    <w:basedOn w:val="Normal"/>
    <w:next w:val="Normal"/>
    <w:autoRedefine/>
    <w:uiPriority w:val="39"/>
    <w:unhideWhenUsed/>
    <w:qFormat/>
    <w:rsid w:val="00BD475B"/>
    <w:pPr>
      <w:spacing w:after="100"/>
      <w:ind w:left="220"/>
    </w:pPr>
  </w:style>
  <w:style w:type="table" w:customStyle="1" w:styleId="LightShading-Accent11">
    <w:name w:val="Light Shading - Accent 11"/>
    <w:basedOn w:val="TableNormal"/>
    <w:uiPriority w:val="60"/>
    <w:rsid w:val="00D55707"/>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Candaratekst11">
    <w:name w:val="Candara tekst 11"/>
    <w:basedOn w:val="Normal"/>
    <w:link w:val="Candaratekst11Char"/>
    <w:qFormat/>
    <w:rsid w:val="00A27B10"/>
    <w:pPr>
      <w:spacing w:before="120" w:after="120" w:line="264" w:lineRule="auto"/>
      <w:jc w:val="both"/>
    </w:pPr>
    <w:rPr>
      <w:rFonts w:ascii="Candara" w:eastAsia="Calibri" w:hAnsi="Candara" w:cs="Times New Roman"/>
      <w:lang w:val="sr-Latn-CS"/>
    </w:rPr>
  </w:style>
  <w:style w:type="character" w:customStyle="1" w:styleId="Candaratekst11Char">
    <w:name w:val="Candara tekst 11 Char"/>
    <w:basedOn w:val="DefaultParagraphFont"/>
    <w:link w:val="Candaratekst11"/>
    <w:rsid w:val="00A27B10"/>
    <w:rPr>
      <w:rFonts w:ascii="Candara" w:eastAsia="Calibri" w:hAnsi="Candara" w:cs="Times New Roman"/>
      <w:lang w:val="sr-Latn-CS"/>
    </w:rPr>
  </w:style>
  <w:style w:type="paragraph" w:customStyle="1" w:styleId="TableGraf">
    <w:name w:val="Table &amp; Graf"/>
    <w:basedOn w:val="Candaratekst11"/>
    <w:link w:val="TableGrafChar"/>
    <w:qFormat/>
    <w:rsid w:val="00A27B10"/>
    <w:pPr>
      <w:spacing w:after="0"/>
    </w:pPr>
    <w:rPr>
      <w:b/>
      <w:i/>
      <w:sz w:val="18"/>
      <w:szCs w:val="18"/>
    </w:rPr>
  </w:style>
  <w:style w:type="character" w:customStyle="1" w:styleId="TableGrafChar">
    <w:name w:val="Table &amp; Graf Char"/>
    <w:basedOn w:val="Candaratekst11Char"/>
    <w:link w:val="TableGraf"/>
    <w:rsid w:val="00A27B10"/>
    <w:rPr>
      <w:rFonts w:ascii="Candara" w:eastAsia="Calibri" w:hAnsi="Candara" w:cs="Times New Roman"/>
      <w:b/>
      <w:i/>
      <w:sz w:val="18"/>
      <w:szCs w:val="18"/>
      <w:lang w:val="sr-Latn-CS"/>
    </w:rPr>
  </w:style>
  <w:style w:type="table" w:customStyle="1" w:styleId="LightShading-Accent12">
    <w:name w:val="Light Shading - Accent 12"/>
    <w:basedOn w:val="TableNormal"/>
    <w:uiPriority w:val="60"/>
    <w:rsid w:val="0049595E"/>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Default">
    <w:name w:val="Default"/>
    <w:rsid w:val="004D7BE6"/>
    <w:pPr>
      <w:autoSpaceDE w:val="0"/>
      <w:autoSpaceDN w:val="0"/>
      <w:adjustRightInd w:val="0"/>
      <w:spacing w:after="0" w:line="240" w:lineRule="auto"/>
    </w:pPr>
    <w:rPr>
      <w:rFonts w:ascii="Calibri" w:eastAsia="Calibri" w:hAnsi="Calibri" w:cs="Calibri"/>
      <w:color w:val="000000"/>
      <w:sz w:val="24"/>
      <w:szCs w:val="24"/>
    </w:rPr>
  </w:style>
  <w:style w:type="character" w:styleId="PageNumber">
    <w:name w:val="page number"/>
    <w:basedOn w:val="DefaultParagraphFont"/>
    <w:rsid w:val="004D7BE6"/>
    <w:rPr>
      <w:rFonts w:cs="Times New Roman"/>
    </w:rPr>
  </w:style>
  <w:style w:type="paragraph" w:styleId="TOC3">
    <w:name w:val="toc 3"/>
    <w:basedOn w:val="Normal"/>
    <w:next w:val="Normal"/>
    <w:autoRedefine/>
    <w:uiPriority w:val="39"/>
    <w:unhideWhenUsed/>
    <w:qFormat/>
    <w:rsid w:val="006D5E35"/>
    <w:pPr>
      <w:tabs>
        <w:tab w:val="right" w:leader="dot" w:pos="9396"/>
      </w:tabs>
      <w:spacing w:after="100"/>
      <w:ind w:firstLine="284"/>
    </w:pPr>
  </w:style>
  <w:style w:type="paragraph" w:styleId="TOC4">
    <w:name w:val="toc 4"/>
    <w:basedOn w:val="Normal"/>
    <w:next w:val="Normal"/>
    <w:autoRedefine/>
    <w:uiPriority w:val="39"/>
    <w:unhideWhenUsed/>
    <w:rsid w:val="0048258B"/>
    <w:pPr>
      <w:spacing w:after="100"/>
      <w:ind w:left="660"/>
    </w:pPr>
  </w:style>
  <w:style w:type="paragraph" w:styleId="TOC5">
    <w:name w:val="toc 5"/>
    <w:basedOn w:val="Normal"/>
    <w:next w:val="Normal"/>
    <w:autoRedefine/>
    <w:uiPriority w:val="39"/>
    <w:unhideWhenUsed/>
    <w:rsid w:val="0048258B"/>
    <w:pPr>
      <w:spacing w:after="100"/>
      <w:ind w:left="880"/>
    </w:pPr>
  </w:style>
  <w:style w:type="paragraph" w:styleId="TOC6">
    <w:name w:val="toc 6"/>
    <w:basedOn w:val="Normal"/>
    <w:next w:val="Normal"/>
    <w:autoRedefine/>
    <w:uiPriority w:val="39"/>
    <w:unhideWhenUsed/>
    <w:rsid w:val="0048258B"/>
    <w:pPr>
      <w:spacing w:after="100"/>
      <w:ind w:left="1100"/>
    </w:pPr>
  </w:style>
  <w:style w:type="paragraph" w:styleId="TOC7">
    <w:name w:val="toc 7"/>
    <w:basedOn w:val="Normal"/>
    <w:next w:val="Normal"/>
    <w:autoRedefine/>
    <w:uiPriority w:val="39"/>
    <w:unhideWhenUsed/>
    <w:rsid w:val="0048258B"/>
    <w:pPr>
      <w:spacing w:after="100"/>
      <w:ind w:left="1320"/>
    </w:pPr>
  </w:style>
  <w:style w:type="paragraph" w:styleId="TOC8">
    <w:name w:val="toc 8"/>
    <w:basedOn w:val="Normal"/>
    <w:next w:val="Normal"/>
    <w:autoRedefine/>
    <w:uiPriority w:val="39"/>
    <w:unhideWhenUsed/>
    <w:rsid w:val="0048258B"/>
    <w:pPr>
      <w:spacing w:after="100"/>
      <w:ind w:left="1540"/>
    </w:pPr>
  </w:style>
  <w:style w:type="paragraph" w:styleId="TOC9">
    <w:name w:val="toc 9"/>
    <w:basedOn w:val="Normal"/>
    <w:next w:val="Normal"/>
    <w:autoRedefine/>
    <w:uiPriority w:val="39"/>
    <w:unhideWhenUsed/>
    <w:rsid w:val="0048258B"/>
    <w:pPr>
      <w:spacing w:after="100"/>
      <w:ind w:left="1760"/>
    </w:pPr>
  </w:style>
  <w:style w:type="character" w:styleId="Emphasis">
    <w:name w:val="Emphasis"/>
    <w:uiPriority w:val="20"/>
    <w:qFormat/>
    <w:rsid w:val="00756D14"/>
    <w:rPr>
      <w:i/>
      <w:iCs/>
    </w:rPr>
  </w:style>
  <w:style w:type="paragraph" w:styleId="BodyText2">
    <w:name w:val="Body Text 2"/>
    <w:basedOn w:val="Normal"/>
    <w:link w:val="BodyText2Char"/>
    <w:rsid w:val="00756D14"/>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756D14"/>
    <w:rPr>
      <w:rFonts w:ascii="Times New Roman" w:eastAsia="Times New Roman" w:hAnsi="Times New Roman" w:cs="Times New Roman"/>
      <w:sz w:val="24"/>
      <w:szCs w:val="24"/>
      <w:lang w:val="sr-Cyrl-CS" w:eastAsia="ar-SA"/>
    </w:rPr>
  </w:style>
  <w:style w:type="paragraph" w:customStyle="1" w:styleId="Char1">
    <w:name w:val="Char"/>
    <w:basedOn w:val="Normal"/>
    <w:rsid w:val="00756D14"/>
    <w:pPr>
      <w:spacing w:after="160" w:line="240" w:lineRule="exact"/>
    </w:pPr>
    <w:rPr>
      <w:rFonts w:ascii="Arial" w:eastAsia="Times New Roman" w:hAnsi="Arial" w:cs="Arial"/>
      <w:sz w:val="20"/>
      <w:szCs w:val="20"/>
    </w:rPr>
  </w:style>
  <w:style w:type="paragraph" w:styleId="BodyTextIndent">
    <w:name w:val="Body Text Indent"/>
    <w:basedOn w:val="Normal"/>
    <w:link w:val="BodyTextIndentChar"/>
    <w:uiPriority w:val="99"/>
    <w:rsid w:val="00756D14"/>
    <w:pPr>
      <w:spacing w:after="0" w:line="240" w:lineRule="auto"/>
      <w:ind w:firstLine="720"/>
      <w:jc w:val="both"/>
    </w:pPr>
    <w:rPr>
      <w:rFonts w:ascii="Times New Roman" w:eastAsia="Times New Roman" w:hAnsi="Times New Roman" w:cs="Times New Roman"/>
      <w:bCs/>
      <w:sz w:val="24"/>
      <w:szCs w:val="24"/>
      <w:lang w:val="sr-Cyrl-CS"/>
    </w:rPr>
  </w:style>
  <w:style w:type="character" w:customStyle="1" w:styleId="BodyTextIndentChar">
    <w:name w:val="Body Text Indent Char"/>
    <w:basedOn w:val="DefaultParagraphFont"/>
    <w:link w:val="BodyTextIndent"/>
    <w:uiPriority w:val="99"/>
    <w:rsid w:val="00756D14"/>
    <w:rPr>
      <w:rFonts w:ascii="Times New Roman" w:eastAsia="Times New Roman" w:hAnsi="Times New Roman" w:cs="Times New Roman"/>
      <w:bCs/>
      <w:sz w:val="24"/>
      <w:szCs w:val="24"/>
      <w:lang w:val="sr-Cyrl-CS"/>
    </w:rPr>
  </w:style>
  <w:style w:type="character" w:customStyle="1" w:styleId="text1">
    <w:name w:val="text1"/>
    <w:basedOn w:val="DefaultParagraphFont"/>
    <w:rsid w:val="00756D14"/>
  </w:style>
  <w:style w:type="paragraph" w:styleId="Title">
    <w:name w:val="Title"/>
    <w:basedOn w:val="Normal"/>
    <w:link w:val="TitleChar"/>
    <w:qFormat/>
    <w:rsid w:val="00756D14"/>
    <w:pPr>
      <w:spacing w:after="0" w:line="240" w:lineRule="auto"/>
      <w:jc w:val="center"/>
    </w:pPr>
    <w:rPr>
      <w:rFonts w:ascii="Times New Roman" w:eastAsia="Times New Roman" w:hAnsi="Times New Roman" w:cs="Times New Roman"/>
      <w:sz w:val="28"/>
      <w:szCs w:val="24"/>
      <w:lang w:val="sl-SI"/>
    </w:rPr>
  </w:style>
  <w:style w:type="character" w:customStyle="1" w:styleId="TitleChar">
    <w:name w:val="Title Char"/>
    <w:basedOn w:val="DefaultParagraphFont"/>
    <w:link w:val="Title"/>
    <w:rsid w:val="00756D14"/>
    <w:rPr>
      <w:rFonts w:ascii="Times New Roman" w:eastAsia="Times New Roman" w:hAnsi="Times New Roman" w:cs="Times New Roman"/>
      <w:sz w:val="28"/>
      <w:szCs w:val="24"/>
      <w:lang w:val="sl-SI"/>
    </w:rPr>
  </w:style>
  <w:style w:type="paragraph" w:customStyle="1" w:styleId="CarattereCarattere3CharCharChar">
    <w:name w:val="Carattere Carattere3 Char Char Char"/>
    <w:basedOn w:val="Normal"/>
    <w:rsid w:val="00756D14"/>
    <w:pPr>
      <w:spacing w:after="160" w:line="240" w:lineRule="exact"/>
    </w:pPr>
    <w:rPr>
      <w:rFonts w:ascii="Verdana" w:eastAsia="Times New Roman" w:hAnsi="Verdana" w:cs="Times New Roman"/>
      <w:i/>
      <w:sz w:val="20"/>
      <w:szCs w:val="20"/>
    </w:rPr>
  </w:style>
  <w:style w:type="paragraph" w:customStyle="1" w:styleId="TableContents">
    <w:name w:val="Table Contents"/>
    <w:basedOn w:val="Normal"/>
    <w:rsid w:val="00756D14"/>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styleId="ListBullet">
    <w:name w:val="List Bullet"/>
    <w:basedOn w:val="Normal"/>
    <w:rsid w:val="00756D14"/>
    <w:pPr>
      <w:numPr>
        <w:numId w:val="2"/>
      </w:numPr>
      <w:spacing w:after="240" w:line="240" w:lineRule="auto"/>
      <w:jc w:val="both"/>
    </w:pPr>
    <w:rPr>
      <w:rFonts w:ascii="Times New Roman" w:eastAsia="Times New Roman" w:hAnsi="Times New Roman" w:cs="Times New Roman"/>
      <w:lang w:val="en-GB" w:eastAsia="zh-CN"/>
    </w:rPr>
  </w:style>
  <w:style w:type="character" w:customStyle="1" w:styleId="mw-headline">
    <w:name w:val="mw-headline"/>
    <w:basedOn w:val="DefaultParagraphFont"/>
    <w:rsid w:val="00756D14"/>
  </w:style>
  <w:style w:type="character" w:customStyle="1" w:styleId="mw-redirect">
    <w:name w:val="mw-redirect"/>
    <w:basedOn w:val="DefaultParagraphFont"/>
    <w:rsid w:val="00756D14"/>
  </w:style>
  <w:style w:type="paragraph" w:styleId="CommentText">
    <w:name w:val="annotation text"/>
    <w:basedOn w:val="Normal"/>
    <w:link w:val="CommentTextChar"/>
    <w:uiPriority w:val="99"/>
    <w:unhideWhenUsed/>
    <w:rsid w:val="00756D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6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6D14"/>
    <w:pPr>
      <w:spacing w:before="60" w:after="60"/>
      <w:jc w:val="both"/>
    </w:pPr>
    <w:rPr>
      <w:rFonts w:ascii="Arial" w:hAnsi="Arial"/>
      <w:b/>
      <w:bCs/>
      <w:sz w:val="22"/>
      <w:lang w:val="en-GB" w:eastAsia="de-DE"/>
    </w:rPr>
  </w:style>
  <w:style w:type="character" w:customStyle="1" w:styleId="CommentSubjectChar">
    <w:name w:val="Comment Subject Char"/>
    <w:basedOn w:val="CommentTextChar"/>
    <w:link w:val="CommentSubject"/>
    <w:rsid w:val="00756D14"/>
    <w:rPr>
      <w:rFonts w:ascii="Arial" w:eastAsia="Times New Roman" w:hAnsi="Arial" w:cs="Times New Roman"/>
      <w:b/>
      <w:bCs/>
      <w:sz w:val="20"/>
      <w:szCs w:val="20"/>
      <w:lang w:val="en-GB" w:eastAsia="de-DE"/>
    </w:rPr>
  </w:style>
  <w:style w:type="paragraph" w:customStyle="1" w:styleId="Style2">
    <w:name w:val="Style2"/>
    <w:basedOn w:val="Normal"/>
    <w:rsid w:val="00756D14"/>
    <w:pPr>
      <w:spacing w:before="60" w:after="0" w:line="240" w:lineRule="auto"/>
      <w:ind w:firstLine="720"/>
      <w:jc w:val="both"/>
    </w:pPr>
    <w:rPr>
      <w:rFonts w:ascii="CYDutchR" w:eastAsia="Times New Roman" w:hAnsi="CYDutchR" w:cs="Times New Roman"/>
      <w:sz w:val="24"/>
      <w:szCs w:val="20"/>
    </w:rPr>
  </w:style>
  <w:style w:type="paragraph" w:customStyle="1" w:styleId="clr">
    <w:name w:val="clr"/>
    <w:basedOn w:val="Normal"/>
    <w:rsid w:val="00756D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malldark">
    <w:name w:val="smalldark"/>
    <w:basedOn w:val="DefaultParagraphFont"/>
    <w:rsid w:val="00756D14"/>
  </w:style>
  <w:style w:type="character" w:customStyle="1" w:styleId="text">
    <w:name w:val="text"/>
    <w:basedOn w:val="DefaultParagraphFont"/>
    <w:rsid w:val="00756D14"/>
  </w:style>
  <w:style w:type="character" w:customStyle="1" w:styleId="skypetbinnertext">
    <w:name w:val="skype_tb_innertext"/>
    <w:basedOn w:val="DefaultParagraphFont"/>
    <w:rsid w:val="00756D14"/>
  </w:style>
  <w:style w:type="paragraph" w:customStyle="1" w:styleId="CarattereCarattere">
    <w:name w:val="Carattere Carattere"/>
    <w:basedOn w:val="Normal"/>
    <w:rsid w:val="00756D14"/>
    <w:pPr>
      <w:spacing w:after="160" w:line="240" w:lineRule="exact"/>
    </w:pPr>
    <w:rPr>
      <w:rFonts w:ascii="Verdana" w:eastAsia="Times New Roman" w:hAnsi="Verdana" w:cs="Times New Roman"/>
      <w:i/>
      <w:sz w:val="20"/>
      <w:szCs w:val="20"/>
    </w:rPr>
  </w:style>
  <w:style w:type="paragraph" w:customStyle="1" w:styleId="CarattereCarattere3">
    <w:name w:val="Carattere Carattere3"/>
    <w:basedOn w:val="Normal"/>
    <w:rsid w:val="00756D14"/>
    <w:pPr>
      <w:spacing w:after="160" w:line="240" w:lineRule="exact"/>
    </w:pPr>
    <w:rPr>
      <w:rFonts w:ascii="Verdana" w:eastAsia="Times New Roman" w:hAnsi="Verdana" w:cs="Times New Roman"/>
      <w:i/>
      <w:sz w:val="20"/>
      <w:szCs w:val="20"/>
    </w:rPr>
  </w:style>
  <w:style w:type="character" w:customStyle="1" w:styleId="naslovnasektorima">
    <w:name w:val="naslovnasektorima"/>
    <w:basedOn w:val="DefaultParagraphFont"/>
    <w:rsid w:val="00756D14"/>
  </w:style>
  <w:style w:type="paragraph" w:styleId="HTMLPreformatted">
    <w:name w:val="HTML Preformatted"/>
    <w:basedOn w:val="Normal"/>
    <w:link w:val="HTMLPreformattedChar"/>
    <w:rsid w:val="0075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56D14"/>
    <w:rPr>
      <w:rFonts w:ascii="Courier New" w:eastAsia="Times New Roman" w:hAnsi="Courier New" w:cs="Courier New"/>
      <w:color w:val="000000"/>
      <w:sz w:val="20"/>
      <w:szCs w:val="20"/>
    </w:rPr>
  </w:style>
  <w:style w:type="character" w:styleId="FollowedHyperlink">
    <w:name w:val="FollowedHyperlink"/>
    <w:rsid w:val="00756D1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olumn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19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nhideWhenUsed/>
    <w:qFormat/>
    <w:rsid w:val="007F260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7C0723"/>
    <w:pPr>
      <w:spacing w:before="100" w:beforeAutospacing="1" w:after="100" w:afterAutospacing="1" w:line="240" w:lineRule="auto"/>
      <w:outlineLvl w:val="2"/>
    </w:pPr>
    <w:rPr>
      <w:rFonts w:ascii="Times New Roman" w:eastAsia="Times New Roman" w:hAnsi="Times New Roman" w:cs="Times New Roman"/>
      <w:b/>
      <w:bCs/>
      <w:i/>
      <w:color w:val="DDDDDD" w:themeColor="accent1"/>
      <w:sz w:val="27"/>
      <w:szCs w:val="27"/>
    </w:rPr>
  </w:style>
  <w:style w:type="paragraph" w:styleId="Heading4">
    <w:name w:val="heading 4"/>
    <w:basedOn w:val="Normal"/>
    <w:next w:val="Normal"/>
    <w:link w:val="Heading4Char"/>
    <w:unhideWhenUsed/>
    <w:qFormat/>
    <w:rsid w:val="00AA2B8E"/>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rsid w:val="00756C81"/>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qFormat/>
    <w:rsid w:val="00756D14"/>
    <w:pPr>
      <w:keepNext/>
      <w:autoSpaceDE w:val="0"/>
      <w:autoSpaceDN w:val="0"/>
      <w:adjustRightInd w:val="0"/>
      <w:spacing w:after="0" w:line="240" w:lineRule="auto"/>
      <w:jc w:val="both"/>
      <w:outlineLvl w:val="5"/>
    </w:pPr>
    <w:rPr>
      <w:rFonts w:ascii="Times New Roman" w:eastAsia="Times New Roman" w:hAnsi="Times New Roman" w:cs="Times New Roman"/>
      <w:b/>
      <w:bCs/>
      <w:i/>
      <w:iCs/>
      <w:sz w:val="24"/>
      <w:szCs w:val="28"/>
    </w:rPr>
  </w:style>
  <w:style w:type="paragraph" w:styleId="Heading7">
    <w:name w:val="heading 7"/>
    <w:basedOn w:val="Normal"/>
    <w:next w:val="Normal"/>
    <w:link w:val="Heading7Char"/>
    <w:qFormat/>
    <w:rsid w:val="00756D14"/>
    <w:pPr>
      <w:keepNext/>
      <w:spacing w:after="0" w:line="240" w:lineRule="auto"/>
      <w:jc w:val="both"/>
      <w:outlineLvl w:val="6"/>
    </w:pPr>
    <w:rPr>
      <w:rFonts w:ascii="Times New Roman" w:eastAsia="Times New Roman" w:hAnsi="Times New Roman" w:cs="Times New Roman"/>
      <w:b/>
      <w:bCs/>
      <w:color w:val="FF0000"/>
      <w:sz w:val="24"/>
      <w:szCs w:val="24"/>
      <w:lang w:val="sr-Cyrl-CS"/>
    </w:rPr>
  </w:style>
  <w:style w:type="paragraph" w:styleId="Heading8">
    <w:name w:val="heading 8"/>
    <w:basedOn w:val="Normal"/>
    <w:next w:val="Normal"/>
    <w:link w:val="Heading8Char"/>
    <w:qFormat/>
    <w:rsid w:val="00756D14"/>
    <w:pPr>
      <w:keepNext/>
      <w:autoSpaceDE w:val="0"/>
      <w:spacing w:after="0" w:line="240" w:lineRule="auto"/>
      <w:jc w:val="both"/>
      <w:outlineLvl w:val="7"/>
    </w:pPr>
    <w:rPr>
      <w:rFonts w:ascii="Times New Roman" w:eastAsia="Times New Roman" w:hAnsi="Times New Roman" w:cs="Times New Roman"/>
      <w:b/>
      <w:color w:val="000000"/>
      <w:sz w:val="28"/>
      <w:szCs w:val="24"/>
      <w:lang w:val="sr-Cyrl-CS"/>
    </w:rPr>
  </w:style>
  <w:style w:type="paragraph" w:styleId="Heading9">
    <w:name w:val="heading 9"/>
    <w:basedOn w:val="Normal"/>
    <w:next w:val="Normal"/>
    <w:link w:val="Heading9Char"/>
    <w:qFormat/>
    <w:rsid w:val="00756D14"/>
    <w:pPr>
      <w:keepNext/>
      <w:spacing w:after="0" w:line="240" w:lineRule="auto"/>
      <w:jc w:val="both"/>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9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rsid w:val="007F2604"/>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7C0723"/>
    <w:rPr>
      <w:rFonts w:ascii="Times New Roman" w:eastAsia="Times New Roman" w:hAnsi="Times New Roman" w:cs="Times New Roman"/>
      <w:b/>
      <w:bCs/>
      <w:i/>
      <w:color w:val="DDDDDD" w:themeColor="accent1"/>
      <w:sz w:val="27"/>
      <w:szCs w:val="27"/>
    </w:rPr>
  </w:style>
  <w:style w:type="character" w:customStyle="1" w:styleId="Heading4Char">
    <w:name w:val="Heading 4 Char"/>
    <w:basedOn w:val="DefaultParagraphFont"/>
    <w:link w:val="Heading4"/>
    <w:rsid w:val="00AA2B8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756C81"/>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rsid w:val="00756D14"/>
    <w:rPr>
      <w:rFonts w:ascii="Times New Roman" w:eastAsia="Times New Roman" w:hAnsi="Times New Roman" w:cs="Times New Roman"/>
      <w:b/>
      <w:bCs/>
      <w:i/>
      <w:iCs/>
      <w:sz w:val="24"/>
      <w:szCs w:val="28"/>
    </w:rPr>
  </w:style>
  <w:style w:type="character" w:customStyle="1" w:styleId="Heading7Char">
    <w:name w:val="Heading 7 Char"/>
    <w:basedOn w:val="DefaultParagraphFont"/>
    <w:link w:val="Heading7"/>
    <w:rsid w:val="00756D14"/>
    <w:rPr>
      <w:rFonts w:ascii="Times New Roman" w:eastAsia="Times New Roman" w:hAnsi="Times New Roman" w:cs="Times New Roman"/>
      <w:b/>
      <w:bCs/>
      <w:color w:val="FF0000"/>
      <w:sz w:val="24"/>
      <w:szCs w:val="24"/>
      <w:lang w:val="sr-Cyrl-CS"/>
    </w:rPr>
  </w:style>
  <w:style w:type="character" w:customStyle="1" w:styleId="Heading8Char">
    <w:name w:val="Heading 8 Char"/>
    <w:basedOn w:val="DefaultParagraphFont"/>
    <w:link w:val="Heading8"/>
    <w:rsid w:val="00756D14"/>
    <w:rPr>
      <w:rFonts w:ascii="Times New Roman" w:eastAsia="Times New Roman" w:hAnsi="Times New Roman" w:cs="Times New Roman"/>
      <w:b/>
      <w:color w:val="000000"/>
      <w:sz w:val="28"/>
      <w:szCs w:val="24"/>
      <w:lang w:val="sr-Cyrl-CS"/>
    </w:rPr>
  </w:style>
  <w:style w:type="character" w:customStyle="1" w:styleId="Heading9Char">
    <w:name w:val="Heading 9 Char"/>
    <w:basedOn w:val="DefaultParagraphFont"/>
    <w:link w:val="Heading9"/>
    <w:rsid w:val="00756D14"/>
    <w:rPr>
      <w:rFonts w:ascii="Times New Roman" w:eastAsia="Times New Roman" w:hAnsi="Times New Roman" w:cs="Times New Roman"/>
      <w:b/>
      <w:bCs/>
      <w:sz w:val="28"/>
      <w:szCs w:val="24"/>
      <w:lang w:val="sr-Cyrl-CS"/>
    </w:rPr>
  </w:style>
  <w:style w:type="paragraph" w:styleId="Header">
    <w:name w:val="header"/>
    <w:basedOn w:val="Normal"/>
    <w:link w:val="HeaderChar"/>
    <w:uiPriority w:val="99"/>
    <w:unhideWhenUsed/>
    <w:rsid w:val="00D177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77E8"/>
  </w:style>
  <w:style w:type="paragraph" w:styleId="Footer">
    <w:name w:val="footer"/>
    <w:basedOn w:val="Normal"/>
    <w:link w:val="FooterChar"/>
    <w:uiPriority w:val="99"/>
    <w:unhideWhenUsed/>
    <w:rsid w:val="00D177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77E8"/>
  </w:style>
  <w:style w:type="paragraph" w:styleId="BalloonText">
    <w:name w:val="Balloon Text"/>
    <w:basedOn w:val="Normal"/>
    <w:link w:val="BalloonTextChar"/>
    <w:uiPriority w:val="99"/>
    <w:unhideWhenUsed/>
    <w:rsid w:val="00D1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7E8"/>
    <w:rPr>
      <w:rFonts w:ascii="Tahoma" w:hAnsi="Tahoma" w:cs="Tahoma"/>
      <w:sz w:val="16"/>
      <w:szCs w:val="16"/>
    </w:rPr>
  </w:style>
  <w:style w:type="character" w:styleId="Hyperlink">
    <w:name w:val="Hyperlink"/>
    <w:basedOn w:val="DefaultParagraphFont"/>
    <w:uiPriority w:val="99"/>
    <w:unhideWhenUsed/>
    <w:rsid w:val="000B3E09"/>
    <w:rPr>
      <w:strike w:val="0"/>
      <w:dstrike w:val="0"/>
      <w:color w:val="0000FF"/>
      <w:u w:val="none"/>
      <w:effect w:val="none"/>
    </w:rPr>
  </w:style>
  <w:style w:type="paragraph" w:styleId="NormalWeb">
    <w:name w:val="Normal (Web)"/>
    <w:basedOn w:val="Normal"/>
    <w:uiPriority w:val="99"/>
    <w:unhideWhenUsed/>
    <w:rsid w:val="000B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0B3E09"/>
    <w:pPr>
      <w:tabs>
        <w:tab w:val="left" w:pos="709"/>
      </w:tabs>
      <w:spacing w:after="0" w:line="240" w:lineRule="auto"/>
    </w:pPr>
    <w:rPr>
      <w:rFonts w:ascii="Arial Narrow" w:eastAsia="Times New Roman" w:hAnsi="Arial Narrow" w:cs="Times New Roman"/>
      <w:b/>
      <w:sz w:val="26"/>
      <w:szCs w:val="24"/>
      <w:lang w:val="pl-PL" w:eastAsia="pl-PL"/>
    </w:rPr>
  </w:style>
  <w:style w:type="character" w:styleId="Strong">
    <w:name w:val="Strong"/>
    <w:basedOn w:val="DefaultParagraphFont"/>
    <w:uiPriority w:val="22"/>
    <w:qFormat/>
    <w:rsid w:val="000B3E09"/>
    <w:rPr>
      <w:b/>
      <w:bCs/>
    </w:rPr>
  </w:style>
  <w:style w:type="paragraph" w:styleId="ListParagraph">
    <w:name w:val="List Paragraph"/>
    <w:basedOn w:val="Normal"/>
    <w:link w:val="ListParagraphChar"/>
    <w:uiPriority w:val="34"/>
    <w:qFormat/>
    <w:rsid w:val="000B3E09"/>
    <w:pPr>
      <w:ind w:left="720"/>
      <w:contextualSpacing/>
    </w:pPr>
  </w:style>
  <w:style w:type="character" w:customStyle="1" w:styleId="ListParagraphChar">
    <w:name w:val="List Paragraph Char"/>
    <w:link w:val="ListParagraph"/>
    <w:uiPriority w:val="34"/>
    <w:rsid w:val="00B30BD5"/>
  </w:style>
  <w:style w:type="paragraph" w:styleId="NoSpacing">
    <w:name w:val="No Spacing"/>
    <w:link w:val="NoSpacingChar"/>
    <w:uiPriority w:val="1"/>
    <w:qFormat/>
    <w:rsid w:val="00044BCB"/>
    <w:pPr>
      <w:spacing w:after="0" w:line="240" w:lineRule="auto"/>
    </w:pPr>
    <w:rPr>
      <w:lang w:val="sr-Latn-CS"/>
    </w:rPr>
  </w:style>
  <w:style w:type="character" w:customStyle="1" w:styleId="NoSpacingChar">
    <w:name w:val="No Spacing Char"/>
    <w:link w:val="NoSpacing"/>
    <w:uiPriority w:val="1"/>
    <w:rsid w:val="00044BCB"/>
    <w:rPr>
      <w:lang w:val="sr-Latn-CS"/>
    </w:rPr>
  </w:style>
  <w:style w:type="paragraph" w:customStyle="1" w:styleId="1tekst">
    <w:name w:val="1tekst"/>
    <w:basedOn w:val="Normal"/>
    <w:rsid w:val="00044BCB"/>
    <w:pPr>
      <w:spacing w:after="0" w:line="240" w:lineRule="auto"/>
      <w:ind w:left="439" w:right="439" w:firstLine="240"/>
      <w:jc w:val="both"/>
    </w:pPr>
    <w:rPr>
      <w:rFonts w:ascii="Arial" w:eastAsia="Times New Roman" w:hAnsi="Arial" w:cs="Arial"/>
      <w:sz w:val="20"/>
      <w:szCs w:val="20"/>
    </w:rPr>
  </w:style>
  <w:style w:type="paragraph" w:customStyle="1" w:styleId="8podpodnas">
    <w:name w:val="8podpodnas"/>
    <w:basedOn w:val="Normal"/>
    <w:rsid w:val="00044BCB"/>
    <w:pPr>
      <w:shd w:val="clear" w:color="auto" w:fill="FFFFFF"/>
      <w:spacing w:before="240" w:after="240" w:line="240" w:lineRule="auto"/>
      <w:jc w:val="center"/>
    </w:pPr>
    <w:rPr>
      <w:rFonts w:ascii="Times New Roman" w:eastAsia="Times New Roman" w:hAnsi="Times New Roman" w:cs="Times New Roman"/>
      <w:i/>
      <w:iCs/>
      <w:sz w:val="28"/>
      <w:szCs w:val="28"/>
    </w:rPr>
  </w:style>
  <w:style w:type="table" w:styleId="TableGrid">
    <w:name w:val="Table Grid"/>
    <w:basedOn w:val="TableNormal"/>
    <w:rsid w:val="00044BCB"/>
    <w:pPr>
      <w:spacing w:after="0" w:line="240" w:lineRule="auto"/>
    </w:pPr>
    <w:rPr>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4">
    <w:name w:val="xl64"/>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5">
    <w:name w:val="xl65"/>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66">
    <w:name w:val="xl66"/>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7">
    <w:name w:val="xl67"/>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044B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9">
    <w:name w:val="xl69"/>
    <w:basedOn w:val="Normal"/>
    <w:rsid w:val="00044B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0">
    <w:name w:val="xl70"/>
    <w:basedOn w:val="Normal"/>
    <w:rsid w:val="00044B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1">
    <w:name w:val="xl71"/>
    <w:basedOn w:val="Normal"/>
    <w:rsid w:val="00044B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2">
    <w:name w:val="xl72"/>
    <w:basedOn w:val="Normal"/>
    <w:rsid w:val="00044B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3">
    <w:name w:val="xl73"/>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4">
    <w:name w:val="xl74"/>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75">
    <w:name w:val="xl75"/>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6">
    <w:name w:val="xl76"/>
    <w:basedOn w:val="Normal"/>
    <w:rsid w:val="00044B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7">
    <w:name w:val="xl77"/>
    <w:basedOn w:val="Normal"/>
    <w:rsid w:val="00044BC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8">
    <w:name w:val="xl78"/>
    <w:basedOn w:val="Normal"/>
    <w:rsid w:val="00044BCB"/>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9">
    <w:name w:val="xl79"/>
    <w:basedOn w:val="Normal"/>
    <w:rsid w:val="00044BC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0">
    <w:name w:val="xl80"/>
    <w:basedOn w:val="Normal"/>
    <w:rsid w:val="00044BC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1">
    <w:name w:val="xl81"/>
    <w:basedOn w:val="Normal"/>
    <w:rsid w:val="00044BCB"/>
    <w:pP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2">
    <w:name w:val="xl82"/>
    <w:basedOn w:val="Normal"/>
    <w:rsid w:val="00044BC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3">
    <w:name w:val="xl83"/>
    <w:basedOn w:val="Normal"/>
    <w:rsid w:val="00044BCB"/>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4">
    <w:name w:val="xl84"/>
    <w:basedOn w:val="Normal"/>
    <w:rsid w:val="00044BC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5">
    <w:name w:val="xl85"/>
    <w:basedOn w:val="Normal"/>
    <w:rsid w:val="00044BC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6">
    <w:name w:val="xl86"/>
    <w:basedOn w:val="Normal"/>
    <w:rsid w:val="00044B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7">
    <w:name w:val="xl87"/>
    <w:basedOn w:val="Normal"/>
    <w:rsid w:val="00044B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8">
    <w:name w:val="xl88"/>
    <w:basedOn w:val="Normal"/>
    <w:rsid w:val="00044BC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9">
    <w:name w:val="xl89"/>
    <w:basedOn w:val="Normal"/>
    <w:rsid w:val="00044BC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odeljak">
    <w:name w:val="odeljak"/>
    <w:basedOn w:val="Normal"/>
    <w:rsid w:val="00044BCB"/>
    <w:pPr>
      <w:spacing w:before="240" w:after="240" w:line="240" w:lineRule="auto"/>
      <w:jc w:val="center"/>
    </w:pPr>
    <w:rPr>
      <w:rFonts w:ascii="Arial" w:eastAsia="Times New Roman" w:hAnsi="Arial" w:cs="Arial"/>
      <w:sz w:val="24"/>
      <w:szCs w:val="24"/>
    </w:rPr>
  </w:style>
  <w:style w:type="paragraph" w:styleId="BodyText">
    <w:name w:val="Body Text"/>
    <w:basedOn w:val="Normal"/>
    <w:link w:val="BodyTextChar"/>
    <w:rsid w:val="00044BCB"/>
    <w:pPr>
      <w:widowControl w:val="0"/>
      <w:spacing w:after="0" w:line="240" w:lineRule="auto"/>
      <w:jc w:val="both"/>
    </w:pPr>
    <w:rPr>
      <w:rFonts w:ascii="Yu C Times Roman" w:eastAsia="Times New Roman" w:hAnsi="Yu C Times Roman" w:cs="Times New Roman"/>
      <w:snapToGrid w:val="0"/>
      <w:sz w:val="24"/>
      <w:szCs w:val="20"/>
    </w:rPr>
  </w:style>
  <w:style w:type="character" w:customStyle="1" w:styleId="BodyTextChar">
    <w:name w:val="Body Text Char"/>
    <w:basedOn w:val="DefaultParagraphFont"/>
    <w:link w:val="BodyText"/>
    <w:rsid w:val="00044BCB"/>
    <w:rPr>
      <w:rFonts w:ascii="Yu C Times Roman" w:eastAsia="Times New Roman" w:hAnsi="Yu C Times Roman" w:cs="Times New Roman"/>
      <w:snapToGrid w:val="0"/>
      <w:sz w:val="24"/>
      <w:szCs w:val="20"/>
    </w:rPr>
  </w:style>
  <w:style w:type="paragraph" w:styleId="BodyTextIndent3">
    <w:name w:val="Body Text Indent 3"/>
    <w:basedOn w:val="Normal"/>
    <w:link w:val="BodyTextIndent3Char"/>
    <w:rsid w:val="00044BC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44BCB"/>
    <w:rPr>
      <w:rFonts w:ascii="Times New Roman" w:eastAsia="Times New Roman" w:hAnsi="Times New Roman" w:cs="Times New Roman"/>
      <w:sz w:val="16"/>
      <w:szCs w:val="16"/>
    </w:rPr>
  </w:style>
  <w:style w:type="paragraph" w:customStyle="1" w:styleId="a">
    <w:name w:val="пасос драгана"/>
    <w:basedOn w:val="Normal"/>
    <w:link w:val="Char0"/>
    <w:autoRedefine/>
    <w:rsid w:val="00044BCB"/>
    <w:pPr>
      <w:spacing w:before="40" w:after="40" w:line="240" w:lineRule="auto"/>
      <w:jc w:val="both"/>
    </w:pPr>
    <w:rPr>
      <w:rFonts w:ascii="Times New Roman" w:eastAsia="Times New Roman" w:hAnsi="Times New Roman" w:cs="Times New Roman"/>
      <w:lang w:val="ru-RU" w:eastAsia="sr-Cyrl-CS"/>
    </w:rPr>
  </w:style>
  <w:style w:type="character" w:customStyle="1" w:styleId="Char0">
    <w:name w:val="пасос драгана Char"/>
    <w:basedOn w:val="DefaultParagraphFont"/>
    <w:link w:val="a"/>
    <w:rsid w:val="00044BCB"/>
    <w:rPr>
      <w:rFonts w:ascii="Times New Roman" w:eastAsia="Times New Roman" w:hAnsi="Times New Roman" w:cs="Times New Roman"/>
      <w:lang w:val="ru-RU" w:eastAsia="sr-Cyrl-CS"/>
    </w:rPr>
  </w:style>
  <w:style w:type="paragraph" w:styleId="BodyText3">
    <w:name w:val="Body Text 3"/>
    <w:basedOn w:val="Normal"/>
    <w:link w:val="BodyText3Char"/>
    <w:rsid w:val="00044BC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44BCB"/>
    <w:rPr>
      <w:rFonts w:ascii="Times New Roman" w:eastAsia="Times New Roman" w:hAnsi="Times New Roman" w:cs="Times New Roman"/>
      <w:sz w:val="16"/>
      <w:szCs w:val="16"/>
    </w:rPr>
  </w:style>
  <w:style w:type="paragraph" w:customStyle="1" w:styleId="a0">
    <w:name w:val="наслов садржај"/>
    <w:basedOn w:val="Normal"/>
    <w:autoRedefine/>
    <w:rsid w:val="00044BCB"/>
    <w:pPr>
      <w:tabs>
        <w:tab w:val="right" w:leader="dot" w:pos="9000"/>
      </w:tabs>
      <w:spacing w:before="280" w:line="240" w:lineRule="auto"/>
      <w:jc w:val="both"/>
    </w:pPr>
    <w:rPr>
      <w:rFonts w:ascii="Times New Roman" w:eastAsia="Times New Roman" w:hAnsi="Times New Roman" w:cs="Times New Roman"/>
      <w:b/>
      <w:sz w:val="28"/>
      <w:szCs w:val="28"/>
      <w:lang w:val="sr-Latn-CS" w:eastAsia="sr-Latn-CS"/>
    </w:rPr>
  </w:style>
  <w:style w:type="paragraph" w:customStyle="1" w:styleId="NormalTimesNewRoman">
    <w:name w:val="Normal + Times New Roman"/>
    <w:aliases w:val="12 pt,Line spacing:  1.5 lines"/>
    <w:basedOn w:val="Normal"/>
    <w:rsid w:val="00044BCB"/>
    <w:pPr>
      <w:overflowPunct w:val="0"/>
      <w:autoSpaceDE w:val="0"/>
      <w:autoSpaceDN w:val="0"/>
      <w:adjustRightInd w:val="0"/>
      <w:spacing w:after="0" w:line="240" w:lineRule="auto"/>
      <w:ind w:firstLine="397"/>
      <w:jc w:val="both"/>
    </w:pPr>
    <w:rPr>
      <w:rFonts w:ascii="Verdana" w:eastAsia="Times New Roman" w:hAnsi="Verdana" w:cs="Times New Roman"/>
      <w:color w:val="000000"/>
      <w:szCs w:val="24"/>
      <w:lang w:val="it-IT"/>
    </w:rPr>
  </w:style>
  <w:style w:type="paragraph" w:customStyle="1" w:styleId="p1">
    <w:name w:val="p1"/>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
    <w:name w:val="pit"/>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45497msonormal">
    <w:name w:val="yiv11545497msonormal"/>
    <w:basedOn w:val="Normal"/>
    <w:rsid w:val="004A6DB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CarattereCarattere3Char">
    <w:name w:val="Carattere Carattere3 Char"/>
    <w:basedOn w:val="Normal"/>
    <w:rsid w:val="004A6DB5"/>
    <w:pPr>
      <w:spacing w:after="160" w:line="240" w:lineRule="exact"/>
    </w:pPr>
    <w:rPr>
      <w:rFonts w:ascii="Verdana" w:eastAsia="Times New Roman" w:hAnsi="Verdana" w:cs="Times New Roman"/>
      <w:i/>
      <w:sz w:val="20"/>
      <w:szCs w:val="20"/>
    </w:rPr>
  </w:style>
  <w:style w:type="character" w:customStyle="1" w:styleId="longtext">
    <w:name w:val="long_text"/>
    <w:basedOn w:val="DefaultParagraphFont"/>
    <w:rsid w:val="004A6DB5"/>
  </w:style>
  <w:style w:type="character" w:customStyle="1" w:styleId="hps">
    <w:name w:val="hps"/>
    <w:basedOn w:val="DefaultParagraphFont"/>
    <w:rsid w:val="004A6DB5"/>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
    <w:basedOn w:val="Normal"/>
    <w:link w:val="FootnoteTextChar"/>
    <w:unhideWhenUsed/>
    <w:qFormat/>
    <w:rsid w:val="00FC7A9F"/>
    <w:pPr>
      <w:spacing w:after="0" w:line="240" w:lineRule="auto"/>
    </w:pPr>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rsid w:val="00FC7A9F"/>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
    <w:basedOn w:val="DefaultParagraphFont"/>
    <w:unhideWhenUsed/>
    <w:rsid w:val="00FC7A9F"/>
    <w:rPr>
      <w:vertAlign w:val="superscript"/>
    </w:rPr>
  </w:style>
  <w:style w:type="character" w:customStyle="1" w:styleId="apple-style-span">
    <w:name w:val="apple-style-span"/>
    <w:basedOn w:val="DefaultParagraphFont"/>
    <w:rsid w:val="004713A0"/>
  </w:style>
  <w:style w:type="paragraph" w:styleId="TOCHeading">
    <w:name w:val="TOC Heading"/>
    <w:basedOn w:val="Heading1"/>
    <w:next w:val="Normal"/>
    <w:uiPriority w:val="39"/>
    <w:unhideWhenUsed/>
    <w:qFormat/>
    <w:rsid w:val="00BD475B"/>
    <w:pPr>
      <w:outlineLvl w:val="9"/>
    </w:pPr>
  </w:style>
  <w:style w:type="paragraph" w:styleId="TOC1">
    <w:name w:val="toc 1"/>
    <w:basedOn w:val="Normal"/>
    <w:next w:val="Normal"/>
    <w:autoRedefine/>
    <w:uiPriority w:val="39"/>
    <w:unhideWhenUsed/>
    <w:qFormat/>
    <w:rsid w:val="00AE0F0C"/>
    <w:pPr>
      <w:tabs>
        <w:tab w:val="right" w:leader="dot" w:pos="9396"/>
      </w:tabs>
      <w:spacing w:after="100"/>
      <w:ind w:left="142" w:firstLine="142"/>
    </w:pPr>
  </w:style>
  <w:style w:type="paragraph" w:styleId="TOC2">
    <w:name w:val="toc 2"/>
    <w:basedOn w:val="Normal"/>
    <w:next w:val="Normal"/>
    <w:autoRedefine/>
    <w:uiPriority w:val="39"/>
    <w:unhideWhenUsed/>
    <w:qFormat/>
    <w:rsid w:val="00BD475B"/>
    <w:pPr>
      <w:spacing w:after="100"/>
      <w:ind w:left="220"/>
    </w:pPr>
  </w:style>
  <w:style w:type="table" w:customStyle="1" w:styleId="LightShading-Accent11">
    <w:name w:val="Light Shading - Accent 11"/>
    <w:basedOn w:val="TableNormal"/>
    <w:uiPriority w:val="60"/>
    <w:rsid w:val="00D55707"/>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Candaratekst11">
    <w:name w:val="Candara tekst 11"/>
    <w:basedOn w:val="Normal"/>
    <w:link w:val="Candaratekst11Char"/>
    <w:qFormat/>
    <w:rsid w:val="00A27B10"/>
    <w:pPr>
      <w:spacing w:before="120" w:after="120" w:line="264" w:lineRule="auto"/>
      <w:jc w:val="both"/>
    </w:pPr>
    <w:rPr>
      <w:rFonts w:ascii="Candara" w:eastAsia="Calibri" w:hAnsi="Candara" w:cs="Times New Roman"/>
      <w:lang w:val="sr-Latn-CS"/>
    </w:rPr>
  </w:style>
  <w:style w:type="character" w:customStyle="1" w:styleId="Candaratekst11Char">
    <w:name w:val="Candara tekst 11 Char"/>
    <w:basedOn w:val="DefaultParagraphFont"/>
    <w:link w:val="Candaratekst11"/>
    <w:rsid w:val="00A27B10"/>
    <w:rPr>
      <w:rFonts w:ascii="Candara" w:eastAsia="Calibri" w:hAnsi="Candara" w:cs="Times New Roman"/>
      <w:lang w:val="sr-Latn-CS"/>
    </w:rPr>
  </w:style>
  <w:style w:type="paragraph" w:customStyle="1" w:styleId="TableGraf">
    <w:name w:val="Table &amp; Graf"/>
    <w:basedOn w:val="Candaratekst11"/>
    <w:link w:val="TableGrafChar"/>
    <w:qFormat/>
    <w:rsid w:val="00A27B10"/>
    <w:pPr>
      <w:spacing w:after="0"/>
    </w:pPr>
    <w:rPr>
      <w:b/>
      <w:i/>
      <w:sz w:val="18"/>
      <w:szCs w:val="18"/>
    </w:rPr>
  </w:style>
  <w:style w:type="character" w:customStyle="1" w:styleId="TableGrafChar">
    <w:name w:val="Table &amp; Graf Char"/>
    <w:basedOn w:val="Candaratekst11Char"/>
    <w:link w:val="TableGraf"/>
    <w:rsid w:val="00A27B10"/>
    <w:rPr>
      <w:rFonts w:ascii="Candara" w:eastAsia="Calibri" w:hAnsi="Candara" w:cs="Times New Roman"/>
      <w:b/>
      <w:i/>
      <w:sz w:val="18"/>
      <w:szCs w:val="18"/>
      <w:lang w:val="sr-Latn-CS"/>
    </w:rPr>
  </w:style>
  <w:style w:type="table" w:customStyle="1" w:styleId="LightShading-Accent12">
    <w:name w:val="Light Shading - Accent 12"/>
    <w:basedOn w:val="TableNormal"/>
    <w:uiPriority w:val="60"/>
    <w:rsid w:val="0049595E"/>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Default">
    <w:name w:val="Default"/>
    <w:rsid w:val="004D7BE6"/>
    <w:pPr>
      <w:autoSpaceDE w:val="0"/>
      <w:autoSpaceDN w:val="0"/>
      <w:adjustRightInd w:val="0"/>
      <w:spacing w:after="0" w:line="240" w:lineRule="auto"/>
    </w:pPr>
    <w:rPr>
      <w:rFonts w:ascii="Calibri" w:eastAsia="Calibri" w:hAnsi="Calibri" w:cs="Calibri"/>
      <w:color w:val="000000"/>
      <w:sz w:val="24"/>
      <w:szCs w:val="24"/>
    </w:rPr>
  </w:style>
  <w:style w:type="character" w:styleId="PageNumber">
    <w:name w:val="page number"/>
    <w:basedOn w:val="DefaultParagraphFont"/>
    <w:rsid w:val="004D7BE6"/>
    <w:rPr>
      <w:rFonts w:cs="Times New Roman"/>
    </w:rPr>
  </w:style>
  <w:style w:type="paragraph" w:styleId="TOC3">
    <w:name w:val="toc 3"/>
    <w:basedOn w:val="Normal"/>
    <w:next w:val="Normal"/>
    <w:autoRedefine/>
    <w:uiPriority w:val="39"/>
    <w:unhideWhenUsed/>
    <w:qFormat/>
    <w:rsid w:val="006D5E35"/>
    <w:pPr>
      <w:tabs>
        <w:tab w:val="right" w:leader="dot" w:pos="9396"/>
      </w:tabs>
      <w:spacing w:after="100"/>
      <w:ind w:firstLine="284"/>
    </w:pPr>
  </w:style>
  <w:style w:type="paragraph" w:styleId="TOC4">
    <w:name w:val="toc 4"/>
    <w:basedOn w:val="Normal"/>
    <w:next w:val="Normal"/>
    <w:autoRedefine/>
    <w:uiPriority w:val="39"/>
    <w:unhideWhenUsed/>
    <w:rsid w:val="0048258B"/>
    <w:pPr>
      <w:spacing w:after="100"/>
      <w:ind w:left="660"/>
    </w:pPr>
  </w:style>
  <w:style w:type="paragraph" w:styleId="TOC5">
    <w:name w:val="toc 5"/>
    <w:basedOn w:val="Normal"/>
    <w:next w:val="Normal"/>
    <w:autoRedefine/>
    <w:uiPriority w:val="39"/>
    <w:unhideWhenUsed/>
    <w:rsid w:val="0048258B"/>
    <w:pPr>
      <w:spacing w:after="100"/>
      <w:ind w:left="880"/>
    </w:pPr>
  </w:style>
  <w:style w:type="paragraph" w:styleId="TOC6">
    <w:name w:val="toc 6"/>
    <w:basedOn w:val="Normal"/>
    <w:next w:val="Normal"/>
    <w:autoRedefine/>
    <w:uiPriority w:val="39"/>
    <w:unhideWhenUsed/>
    <w:rsid w:val="0048258B"/>
    <w:pPr>
      <w:spacing w:after="100"/>
      <w:ind w:left="1100"/>
    </w:pPr>
  </w:style>
  <w:style w:type="paragraph" w:styleId="TOC7">
    <w:name w:val="toc 7"/>
    <w:basedOn w:val="Normal"/>
    <w:next w:val="Normal"/>
    <w:autoRedefine/>
    <w:uiPriority w:val="39"/>
    <w:unhideWhenUsed/>
    <w:rsid w:val="0048258B"/>
    <w:pPr>
      <w:spacing w:after="100"/>
      <w:ind w:left="1320"/>
    </w:pPr>
  </w:style>
  <w:style w:type="paragraph" w:styleId="TOC8">
    <w:name w:val="toc 8"/>
    <w:basedOn w:val="Normal"/>
    <w:next w:val="Normal"/>
    <w:autoRedefine/>
    <w:uiPriority w:val="39"/>
    <w:unhideWhenUsed/>
    <w:rsid w:val="0048258B"/>
    <w:pPr>
      <w:spacing w:after="100"/>
      <w:ind w:left="1540"/>
    </w:pPr>
  </w:style>
  <w:style w:type="paragraph" w:styleId="TOC9">
    <w:name w:val="toc 9"/>
    <w:basedOn w:val="Normal"/>
    <w:next w:val="Normal"/>
    <w:autoRedefine/>
    <w:uiPriority w:val="39"/>
    <w:unhideWhenUsed/>
    <w:rsid w:val="0048258B"/>
    <w:pPr>
      <w:spacing w:after="100"/>
      <w:ind w:left="1760"/>
    </w:pPr>
  </w:style>
  <w:style w:type="character" w:styleId="Emphasis">
    <w:name w:val="Emphasis"/>
    <w:uiPriority w:val="20"/>
    <w:qFormat/>
    <w:rsid w:val="00756D14"/>
    <w:rPr>
      <w:i/>
      <w:iCs/>
    </w:rPr>
  </w:style>
  <w:style w:type="paragraph" w:styleId="BodyText2">
    <w:name w:val="Body Text 2"/>
    <w:basedOn w:val="Normal"/>
    <w:link w:val="BodyText2Char"/>
    <w:rsid w:val="00756D14"/>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756D14"/>
    <w:rPr>
      <w:rFonts w:ascii="Times New Roman" w:eastAsia="Times New Roman" w:hAnsi="Times New Roman" w:cs="Times New Roman"/>
      <w:sz w:val="24"/>
      <w:szCs w:val="24"/>
      <w:lang w:val="sr-Cyrl-CS" w:eastAsia="ar-SA"/>
    </w:rPr>
  </w:style>
  <w:style w:type="paragraph" w:customStyle="1" w:styleId="Char1">
    <w:name w:val="Char"/>
    <w:basedOn w:val="Normal"/>
    <w:rsid w:val="00756D14"/>
    <w:pPr>
      <w:spacing w:after="160" w:line="240" w:lineRule="exact"/>
    </w:pPr>
    <w:rPr>
      <w:rFonts w:ascii="Arial" w:eastAsia="Times New Roman" w:hAnsi="Arial" w:cs="Arial"/>
      <w:sz w:val="20"/>
      <w:szCs w:val="20"/>
    </w:rPr>
  </w:style>
  <w:style w:type="paragraph" w:styleId="BodyTextIndent">
    <w:name w:val="Body Text Indent"/>
    <w:basedOn w:val="Normal"/>
    <w:link w:val="BodyTextIndentChar"/>
    <w:uiPriority w:val="99"/>
    <w:rsid w:val="00756D14"/>
    <w:pPr>
      <w:spacing w:after="0" w:line="240" w:lineRule="auto"/>
      <w:ind w:firstLine="720"/>
      <w:jc w:val="both"/>
    </w:pPr>
    <w:rPr>
      <w:rFonts w:ascii="Times New Roman" w:eastAsia="Times New Roman" w:hAnsi="Times New Roman" w:cs="Times New Roman"/>
      <w:bCs/>
      <w:sz w:val="24"/>
      <w:szCs w:val="24"/>
      <w:lang w:val="sr-Cyrl-CS"/>
    </w:rPr>
  </w:style>
  <w:style w:type="character" w:customStyle="1" w:styleId="BodyTextIndentChar">
    <w:name w:val="Body Text Indent Char"/>
    <w:basedOn w:val="DefaultParagraphFont"/>
    <w:link w:val="BodyTextIndent"/>
    <w:uiPriority w:val="99"/>
    <w:rsid w:val="00756D14"/>
    <w:rPr>
      <w:rFonts w:ascii="Times New Roman" w:eastAsia="Times New Roman" w:hAnsi="Times New Roman" w:cs="Times New Roman"/>
      <w:bCs/>
      <w:sz w:val="24"/>
      <w:szCs w:val="24"/>
      <w:lang w:val="sr-Cyrl-CS"/>
    </w:rPr>
  </w:style>
  <w:style w:type="character" w:customStyle="1" w:styleId="text1">
    <w:name w:val="text1"/>
    <w:basedOn w:val="DefaultParagraphFont"/>
    <w:rsid w:val="00756D14"/>
  </w:style>
  <w:style w:type="paragraph" w:styleId="Title">
    <w:name w:val="Title"/>
    <w:basedOn w:val="Normal"/>
    <w:link w:val="TitleChar"/>
    <w:qFormat/>
    <w:rsid w:val="00756D14"/>
    <w:pPr>
      <w:spacing w:after="0" w:line="240" w:lineRule="auto"/>
      <w:jc w:val="center"/>
    </w:pPr>
    <w:rPr>
      <w:rFonts w:ascii="Times New Roman" w:eastAsia="Times New Roman" w:hAnsi="Times New Roman" w:cs="Times New Roman"/>
      <w:sz w:val="28"/>
      <w:szCs w:val="24"/>
      <w:lang w:val="sl-SI"/>
    </w:rPr>
  </w:style>
  <w:style w:type="character" w:customStyle="1" w:styleId="TitleChar">
    <w:name w:val="Title Char"/>
    <w:basedOn w:val="DefaultParagraphFont"/>
    <w:link w:val="Title"/>
    <w:rsid w:val="00756D14"/>
    <w:rPr>
      <w:rFonts w:ascii="Times New Roman" w:eastAsia="Times New Roman" w:hAnsi="Times New Roman" w:cs="Times New Roman"/>
      <w:sz w:val="28"/>
      <w:szCs w:val="24"/>
      <w:lang w:val="sl-SI"/>
    </w:rPr>
  </w:style>
  <w:style w:type="paragraph" w:customStyle="1" w:styleId="CarattereCarattere3CharCharChar">
    <w:name w:val="Carattere Carattere3 Char Char Char"/>
    <w:basedOn w:val="Normal"/>
    <w:rsid w:val="00756D14"/>
    <w:pPr>
      <w:spacing w:after="160" w:line="240" w:lineRule="exact"/>
    </w:pPr>
    <w:rPr>
      <w:rFonts w:ascii="Verdana" w:eastAsia="Times New Roman" w:hAnsi="Verdana" w:cs="Times New Roman"/>
      <w:i/>
      <w:sz w:val="20"/>
      <w:szCs w:val="20"/>
    </w:rPr>
  </w:style>
  <w:style w:type="paragraph" w:customStyle="1" w:styleId="TableContents">
    <w:name w:val="Table Contents"/>
    <w:basedOn w:val="Normal"/>
    <w:rsid w:val="00756D14"/>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styleId="ListBullet">
    <w:name w:val="List Bullet"/>
    <w:basedOn w:val="Normal"/>
    <w:rsid w:val="00756D14"/>
    <w:pPr>
      <w:numPr>
        <w:numId w:val="2"/>
      </w:numPr>
      <w:spacing w:after="240" w:line="240" w:lineRule="auto"/>
      <w:jc w:val="both"/>
    </w:pPr>
    <w:rPr>
      <w:rFonts w:ascii="Times New Roman" w:eastAsia="Times New Roman" w:hAnsi="Times New Roman" w:cs="Times New Roman"/>
      <w:lang w:val="en-GB" w:eastAsia="zh-CN"/>
    </w:rPr>
  </w:style>
  <w:style w:type="character" w:customStyle="1" w:styleId="mw-headline">
    <w:name w:val="mw-headline"/>
    <w:basedOn w:val="DefaultParagraphFont"/>
    <w:rsid w:val="00756D14"/>
  </w:style>
  <w:style w:type="character" w:customStyle="1" w:styleId="mw-redirect">
    <w:name w:val="mw-redirect"/>
    <w:basedOn w:val="DefaultParagraphFont"/>
    <w:rsid w:val="00756D14"/>
  </w:style>
  <w:style w:type="paragraph" w:styleId="CommentText">
    <w:name w:val="annotation text"/>
    <w:basedOn w:val="Normal"/>
    <w:link w:val="CommentTextChar"/>
    <w:uiPriority w:val="99"/>
    <w:unhideWhenUsed/>
    <w:rsid w:val="00756D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6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6D14"/>
    <w:pPr>
      <w:spacing w:before="60" w:after="60"/>
      <w:jc w:val="both"/>
    </w:pPr>
    <w:rPr>
      <w:rFonts w:ascii="Arial" w:hAnsi="Arial"/>
      <w:b/>
      <w:bCs/>
      <w:sz w:val="22"/>
      <w:lang w:val="en-GB" w:eastAsia="de-DE"/>
    </w:rPr>
  </w:style>
  <w:style w:type="character" w:customStyle="1" w:styleId="CommentSubjectChar">
    <w:name w:val="Comment Subject Char"/>
    <w:basedOn w:val="CommentTextChar"/>
    <w:link w:val="CommentSubject"/>
    <w:rsid w:val="00756D14"/>
    <w:rPr>
      <w:rFonts w:ascii="Arial" w:eastAsia="Times New Roman" w:hAnsi="Arial" w:cs="Times New Roman"/>
      <w:b/>
      <w:bCs/>
      <w:sz w:val="20"/>
      <w:szCs w:val="20"/>
      <w:lang w:val="en-GB" w:eastAsia="de-DE"/>
    </w:rPr>
  </w:style>
  <w:style w:type="paragraph" w:customStyle="1" w:styleId="Style2">
    <w:name w:val="Style2"/>
    <w:basedOn w:val="Normal"/>
    <w:rsid w:val="00756D14"/>
    <w:pPr>
      <w:spacing w:before="60" w:after="0" w:line="240" w:lineRule="auto"/>
      <w:ind w:firstLine="720"/>
      <w:jc w:val="both"/>
    </w:pPr>
    <w:rPr>
      <w:rFonts w:ascii="CYDutchR" w:eastAsia="Times New Roman" w:hAnsi="CYDutchR" w:cs="Times New Roman"/>
      <w:sz w:val="24"/>
      <w:szCs w:val="20"/>
    </w:rPr>
  </w:style>
  <w:style w:type="paragraph" w:customStyle="1" w:styleId="clr">
    <w:name w:val="clr"/>
    <w:basedOn w:val="Normal"/>
    <w:rsid w:val="00756D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malldark">
    <w:name w:val="smalldark"/>
    <w:basedOn w:val="DefaultParagraphFont"/>
    <w:rsid w:val="00756D14"/>
  </w:style>
  <w:style w:type="character" w:customStyle="1" w:styleId="text">
    <w:name w:val="text"/>
    <w:basedOn w:val="DefaultParagraphFont"/>
    <w:rsid w:val="00756D14"/>
  </w:style>
  <w:style w:type="character" w:customStyle="1" w:styleId="skypetbinnertext">
    <w:name w:val="skype_tb_innertext"/>
    <w:basedOn w:val="DefaultParagraphFont"/>
    <w:rsid w:val="00756D14"/>
  </w:style>
  <w:style w:type="paragraph" w:customStyle="1" w:styleId="CarattereCarattere">
    <w:name w:val="Carattere Carattere"/>
    <w:basedOn w:val="Normal"/>
    <w:rsid w:val="00756D14"/>
    <w:pPr>
      <w:spacing w:after="160" w:line="240" w:lineRule="exact"/>
    </w:pPr>
    <w:rPr>
      <w:rFonts w:ascii="Verdana" w:eastAsia="Times New Roman" w:hAnsi="Verdana" w:cs="Times New Roman"/>
      <w:i/>
      <w:sz w:val="20"/>
      <w:szCs w:val="20"/>
    </w:rPr>
  </w:style>
  <w:style w:type="paragraph" w:customStyle="1" w:styleId="CarattereCarattere3">
    <w:name w:val="Carattere Carattere3"/>
    <w:basedOn w:val="Normal"/>
    <w:rsid w:val="00756D14"/>
    <w:pPr>
      <w:spacing w:after="160" w:line="240" w:lineRule="exact"/>
    </w:pPr>
    <w:rPr>
      <w:rFonts w:ascii="Verdana" w:eastAsia="Times New Roman" w:hAnsi="Verdana" w:cs="Times New Roman"/>
      <w:i/>
      <w:sz w:val="20"/>
      <w:szCs w:val="20"/>
    </w:rPr>
  </w:style>
  <w:style w:type="character" w:customStyle="1" w:styleId="naslovnasektorima">
    <w:name w:val="naslovnasektorima"/>
    <w:basedOn w:val="DefaultParagraphFont"/>
    <w:rsid w:val="00756D14"/>
  </w:style>
  <w:style w:type="paragraph" w:styleId="HTMLPreformatted">
    <w:name w:val="HTML Preformatted"/>
    <w:basedOn w:val="Normal"/>
    <w:link w:val="HTMLPreformattedChar"/>
    <w:rsid w:val="0075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56D14"/>
    <w:rPr>
      <w:rFonts w:ascii="Courier New" w:eastAsia="Times New Roman" w:hAnsi="Courier New" w:cs="Courier New"/>
      <w:color w:val="000000"/>
      <w:sz w:val="20"/>
      <w:szCs w:val="20"/>
    </w:rPr>
  </w:style>
  <w:style w:type="character" w:styleId="FollowedHyperlink">
    <w:name w:val="FollowedHyperlink"/>
    <w:rsid w:val="00756D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5471">
      <w:bodyDiv w:val="1"/>
      <w:marLeft w:val="0"/>
      <w:marRight w:val="0"/>
      <w:marTop w:val="0"/>
      <w:marBottom w:val="0"/>
      <w:divBdr>
        <w:top w:val="none" w:sz="0" w:space="0" w:color="auto"/>
        <w:left w:val="none" w:sz="0" w:space="0" w:color="auto"/>
        <w:bottom w:val="none" w:sz="0" w:space="0" w:color="auto"/>
        <w:right w:val="none" w:sz="0" w:space="0" w:color="auto"/>
      </w:divBdr>
      <w:divsChild>
        <w:div w:id="23135456">
          <w:marLeft w:val="0"/>
          <w:marRight w:val="0"/>
          <w:marTop w:val="0"/>
          <w:marBottom w:val="0"/>
          <w:divBdr>
            <w:top w:val="none" w:sz="0" w:space="0" w:color="auto"/>
            <w:left w:val="none" w:sz="0" w:space="0" w:color="auto"/>
            <w:bottom w:val="none" w:sz="0" w:space="0" w:color="auto"/>
            <w:right w:val="none" w:sz="0" w:space="0" w:color="auto"/>
          </w:divBdr>
        </w:div>
        <w:div w:id="229534661">
          <w:marLeft w:val="0"/>
          <w:marRight w:val="0"/>
          <w:marTop w:val="0"/>
          <w:marBottom w:val="0"/>
          <w:divBdr>
            <w:top w:val="none" w:sz="0" w:space="0" w:color="auto"/>
            <w:left w:val="none" w:sz="0" w:space="0" w:color="auto"/>
            <w:bottom w:val="none" w:sz="0" w:space="0" w:color="auto"/>
            <w:right w:val="none" w:sz="0" w:space="0" w:color="auto"/>
          </w:divBdr>
        </w:div>
        <w:div w:id="480387513">
          <w:marLeft w:val="0"/>
          <w:marRight w:val="0"/>
          <w:marTop w:val="0"/>
          <w:marBottom w:val="0"/>
          <w:divBdr>
            <w:top w:val="none" w:sz="0" w:space="0" w:color="auto"/>
            <w:left w:val="none" w:sz="0" w:space="0" w:color="auto"/>
            <w:bottom w:val="none" w:sz="0" w:space="0" w:color="auto"/>
            <w:right w:val="none" w:sz="0" w:space="0" w:color="auto"/>
          </w:divBdr>
        </w:div>
        <w:div w:id="1079601147">
          <w:marLeft w:val="0"/>
          <w:marRight w:val="0"/>
          <w:marTop w:val="0"/>
          <w:marBottom w:val="0"/>
          <w:divBdr>
            <w:top w:val="none" w:sz="0" w:space="0" w:color="auto"/>
            <w:left w:val="none" w:sz="0" w:space="0" w:color="auto"/>
            <w:bottom w:val="none" w:sz="0" w:space="0" w:color="auto"/>
            <w:right w:val="none" w:sz="0" w:space="0" w:color="auto"/>
          </w:divBdr>
        </w:div>
        <w:div w:id="826096644">
          <w:marLeft w:val="0"/>
          <w:marRight w:val="0"/>
          <w:marTop w:val="0"/>
          <w:marBottom w:val="0"/>
          <w:divBdr>
            <w:top w:val="none" w:sz="0" w:space="0" w:color="auto"/>
            <w:left w:val="none" w:sz="0" w:space="0" w:color="auto"/>
            <w:bottom w:val="none" w:sz="0" w:space="0" w:color="auto"/>
            <w:right w:val="none" w:sz="0" w:space="0" w:color="auto"/>
          </w:divBdr>
        </w:div>
        <w:div w:id="2087605624">
          <w:marLeft w:val="0"/>
          <w:marRight w:val="0"/>
          <w:marTop w:val="0"/>
          <w:marBottom w:val="0"/>
          <w:divBdr>
            <w:top w:val="none" w:sz="0" w:space="0" w:color="auto"/>
            <w:left w:val="none" w:sz="0" w:space="0" w:color="auto"/>
            <w:bottom w:val="none" w:sz="0" w:space="0" w:color="auto"/>
            <w:right w:val="none" w:sz="0" w:space="0" w:color="auto"/>
          </w:divBdr>
        </w:div>
        <w:div w:id="137110080">
          <w:marLeft w:val="0"/>
          <w:marRight w:val="0"/>
          <w:marTop w:val="0"/>
          <w:marBottom w:val="0"/>
          <w:divBdr>
            <w:top w:val="none" w:sz="0" w:space="0" w:color="auto"/>
            <w:left w:val="none" w:sz="0" w:space="0" w:color="auto"/>
            <w:bottom w:val="none" w:sz="0" w:space="0" w:color="auto"/>
            <w:right w:val="none" w:sz="0" w:space="0" w:color="auto"/>
          </w:divBdr>
        </w:div>
        <w:div w:id="272056807">
          <w:marLeft w:val="0"/>
          <w:marRight w:val="0"/>
          <w:marTop w:val="0"/>
          <w:marBottom w:val="0"/>
          <w:divBdr>
            <w:top w:val="none" w:sz="0" w:space="0" w:color="auto"/>
            <w:left w:val="none" w:sz="0" w:space="0" w:color="auto"/>
            <w:bottom w:val="none" w:sz="0" w:space="0" w:color="auto"/>
            <w:right w:val="none" w:sz="0" w:space="0" w:color="auto"/>
          </w:divBdr>
        </w:div>
        <w:div w:id="1633099175">
          <w:marLeft w:val="0"/>
          <w:marRight w:val="0"/>
          <w:marTop w:val="0"/>
          <w:marBottom w:val="0"/>
          <w:divBdr>
            <w:top w:val="none" w:sz="0" w:space="0" w:color="auto"/>
            <w:left w:val="none" w:sz="0" w:space="0" w:color="auto"/>
            <w:bottom w:val="none" w:sz="0" w:space="0" w:color="auto"/>
            <w:right w:val="none" w:sz="0" w:space="0" w:color="auto"/>
          </w:divBdr>
        </w:div>
        <w:div w:id="421488447">
          <w:marLeft w:val="0"/>
          <w:marRight w:val="0"/>
          <w:marTop w:val="0"/>
          <w:marBottom w:val="0"/>
          <w:divBdr>
            <w:top w:val="none" w:sz="0" w:space="0" w:color="auto"/>
            <w:left w:val="none" w:sz="0" w:space="0" w:color="auto"/>
            <w:bottom w:val="none" w:sz="0" w:space="0" w:color="auto"/>
            <w:right w:val="none" w:sz="0" w:space="0" w:color="auto"/>
          </w:divBdr>
        </w:div>
        <w:div w:id="210148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Natasa\Desktop\LOKALNE%20SAMOUPRAVE\PROFILI%20OPSTINA\OSNIVACI\DI_Profil_Gadzin%20Han_EURSRB00200200500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12872662927762"/>
          <c:y val="7.1109140212106806E-2"/>
          <c:w val="0.64853485281688761"/>
          <c:h val="0.82578260648033852"/>
        </c:manualLayout>
      </c:layout>
      <c:doughnutChart>
        <c:varyColors val="1"/>
        <c:ser>
          <c:idx val="0"/>
          <c:order val="0"/>
          <c:spPr>
            <a:ln w="3175">
              <a:noFill/>
            </a:ln>
          </c:spPr>
          <c:dPt>
            <c:idx val="0"/>
            <c:bubble3D val="0"/>
            <c:spPr>
              <a:solidFill>
                <a:srgbClr val="D8E0FF"/>
              </a:solidFill>
              <a:ln w="3175">
                <a:noFill/>
              </a:ln>
            </c:spPr>
            <c:extLst xmlns:c16r2="http://schemas.microsoft.com/office/drawing/2015/06/chart">
              <c:ext xmlns:c16="http://schemas.microsoft.com/office/drawing/2014/chart" uri="{C3380CC4-5D6E-409C-BE32-E72D297353CC}">
                <c16:uniqueId val="{00000001-C3FB-40B2-A5BC-411C50C5A976}"/>
              </c:ext>
            </c:extLst>
          </c:dPt>
          <c:dPt>
            <c:idx val="1"/>
            <c:bubble3D val="0"/>
            <c:spPr>
              <a:solidFill>
                <a:srgbClr val="B0C0DC"/>
              </a:solidFill>
              <a:ln w="3175">
                <a:noFill/>
              </a:ln>
            </c:spPr>
            <c:extLst xmlns:c16r2="http://schemas.microsoft.com/office/drawing/2015/06/chart">
              <c:ext xmlns:c16="http://schemas.microsoft.com/office/drawing/2014/chart" uri="{C3380CC4-5D6E-409C-BE32-E72D297353CC}">
                <c16:uniqueId val="{00000003-C3FB-40B2-A5BC-411C50C5A976}"/>
              </c:ext>
            </c:extLst>
          </c:dPt>
          <c:dPt>
            <c:idx val="2"/>
            <c:bubble3D val="0"/>
            <c:spPr>
              <a:solidFill>
                <a:srgbClr val="78A0D0"/>
              </a:solidFill>
              <a:ln w="3175">
                <a:noFill/>
              </a:ln>
            </c:spPr>
            <c:extLst xmlns:c16r2="http://schemas.microsoft.com/office/drawing/2015/06/chart">
              <c:ext xmlns:c16="http://schemas.microsoft.com/office/drawing/2014/chart" uri="{C3380CC4-5D6E-409C-BE32-E72D297353CC}">
                <c16:uniqueId val="{00000005-C3FB-40B2-A5BC-411C50C5A976}"/>
              </c:ext>
            </c:extLst>
          </c:dPt>
          <c:dLbls>
            <c:dLbl>
              <c:idx val="0"/>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FB-40B2-A5BC-411C50C5A976}"/>
                </c:ext>
              </c:extLst>
            </c:dLbl>
            <c:dLbl>
              <c:idx val="1"/>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FB-40B2-A5BC-411C50C5A976}"/>
                </c:ext>
              </c:extLst>
            </c:dLbl>
            <c:dLbl>
              <c:idx val="2"/>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FB-40B2-A5BC-411C50C5A97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FB-40B2-A5BC-411C50C5A976}"/>
                </c:ext>
              </c:extLst>
            </c:dLbl>
            <c:spPr>
              <a:noFill/>
              <a:ln>
                <a:noFill/>
              </a:ln>
              <a:effectLst/>
            </c:spPr>
            <c:txPr>
              <a:bodyPr/>
              <a:lstStyle/>
              <a:p>
                <a:pPr>
                  <a:defRPr sz="1100">
                    <a:latin typeface="Arial" pitchFamily="34" charset="0"/>
                    <a:cs typeface="Arial" pitchFamily="34" charset="0"/>
                  </a:defRPr>
                </a:pPr>
                <a:endParaRPr lang="en-US"/>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'DEM2'!$Q$14:$S$14</c:f>
              <c:strCache>
                <c:ptCount val="3"/>
                <c:pt idx="0">
                  <c:v>0─17</c:v>
                </c:pt>
                <c:pt idx="1">
                  <c:v>18─64</c:v>
                </c:pt>
                <c:pt idx="2">
                  <c:v>65+</c:v>
                </c:pt>
              </c:strCache>
            </c:strRef>
          </c:cat>
          <c:val>
            <c:numRef>
              <c:f>'DEM2'!$Q$15:$S$15</c:f>
              <c:numCache>
                <c:formatCode>General</c:formatCode>
                <c:ptCount val="3"/>
                <c:pt idx="0">
                  <c:v>11.017187940264863</c:v>
                </c:pt>
                <c:pt idx="1">
                  <c:v>51.197520428289657</c:v>
                </c:pt>
                <c:pt idx="2">
                  <c:v>37.785291631445475</c:v>
                </c:pt>
              </c:numCache>
            </c:numRef>
          </c:val>
          <c:extLst xmlns:c16r2="http://schemas.microsoft.com/office/drawing/2015/06/chart">
            <c:ext xmlns:c16="http://schemas.microsoft.com/office/drawing/2014/chart" uri="{C3380CC4-5D6E-409C-BE32-E72D297353CC}">
              <c16:uniqueId val="{00000007-C3FB-40B2-A5BC-411C50C5A976}"/>
            </c:ext>
          </c:extLst>
        </c:ser>
        <c:dLbls>
          <c:showLegendKey val="0"/>
          <c:showVal val="0"/>
          <c:showCatName val="0"/>
          <c:showSerName val="0"/>
          <c:showPercent val="1"/>
          <c:showBubbleSize val="0"/>
          <c:showLeaderLines val="1"/>
        </c:dLbls>
        <c:firstSliceAng val="0"/>
        <c:holeSize val="50"/>
      </c:doughnut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235D-14B7-4DBF-9AAC-CFF0A832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45</Pages>
  <Words>13717</Words>
  <Characters>78192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Стратегија за младе општине Гаџин Хан 2019-2024</vt:lpstr>
    </vt:vector>
  </TitlesOfParts>
  <Company/>
  <LinksUpToDate>false</LinksUpToDate>
  <CharactersWithSpaces>91726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за младе општине Гаџин Хан 2019-2024</dc:title>
  <dc:creator>Korisnik</dc:creator>
  <cp:lastModifiedBy>Natasa</cp:lastModifiedBy>
  <cp:revision>67</cp:revision>
  <cp:lastPrinted>2020-01-29T15:44:00Z</cp:lastPrinted>
  <dcterms:created xsi:type="dcterms:W3CDTF">2020-01-29T16:22:00Z</dcterms:created>
  <dcterms:modified xsi:type="dcterms:W3CDTF">2020-02-03T03:46:00Z</dcterms:modified>
</cp:coreProperties>
</file>