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DA7832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DA7832">
        <w:rPr>
          <w:rFonts w:ascii="Arial" w:hAnsi="Arial" w:cs="Arial"/>
          <w:sz w:val="22"/>
          <w:szCs w:val="22"/>
        </w:rPr>
        <w:t>,118/2021 и 118/2021-др.закон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B448E">
        <w:rPr>
          <w:rFonts w:ascii="Arial" w:hAnsi="Arial" w:cs="Arial"/>
          <w:sz w:val="22"/>
          <w:szCs w:val="22"/>
          <w:lang w:val="ru-RU"/>
        </w:rPr>
        <w:t>другом</w:t>
      </w:r>
      <w:r w:rsidR="00B91A61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6B448E">
        <w:rPr>
          <w:rFonts w:ascii="Arial" w:hAnsi="Arial" w:cs="Arial"/>
          <w:sz w:val="22"/>
          <w:szCs w:val="22"/>
          <w:lang w:val="sr-Cyrl-CS"/>
        </w:rPr>
        <w:t>,116/2021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B448E">
        <w:rPr>
          <w:rFonts w:ascii="Arial" w:hAnsi="Arial" w:cs="Arial"/>
          <w:sz w:val="22"/>
          <w:szCs w:val="22"/>
          <w:lang w:val="ru-RU"/>
        </w:rPr>
        <w:t>9</w:t>
      </w:r>
      <w:r w:rsidR="00471AD7">
        <w:rPr>
          <w:rFonts w:ascii="Arial" w:hAnsi="Arial" w:cs="Arial"/>
          <w:sz w:val="22"/>
          <w:szCs w:val="22"/>
          <w:lang w:val="ru-RU"/>
        </w:rPr>
        <w:t>12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24249">
        <w:rPr>
          <w:rFonts w:ascii="Arial" w:hAnsi="Arial" w:cs="Arial"/>
          <w:sz w:val="22"/>
          <w:szCs w:val="22"/>
          <w:lang w:val="ru-RU"/>
        </w:rPr>
        <w:t>2</w:t>
      </w:r>
      <w:r w:rsidR="00A24249">
        <w:rPr>
          <w:rFonts w:ascii="Arial" w:hAnsi="Arial" w:cs="Arial"/>
          <w:sz w:val="22"/>
          <w:szCs w:val="22"/>
        </w:rPr>
        <w:t>1</w:t>
      </w:r>
      <w:r w:rsidR="00471AD7">
        <w:rPr>
          <w:rFonts w:ascii="Arial" w:hAnsi="Arial" w:cs="Arial"/>
          <w:sz w:val="22"/>
          <w:szCs w:val="22"/>
          <w:lang w:val="ru-RU"/>
        </w:rPr>
        <w:t>.12</w:t>
      </w:r>
      <w:r w:rsidR="006B448E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71AD7">
        <w:rPr>
          <w:rFonts w:ascii="Arial" w:hAnsi="Arial" w:cs="Arial"/>
          <w:sz w:val="22"/>
          <w:szCs w:val="22"/>
        </w:rPr>
        <w:t>24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B448E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6B448E">
        <w:rPr>
          <w:rFonts w:ascii="Arial" w:hAnsi="Arial" w:cs="Arial"/>
          <w:lang w:val="sr-Cyrl-CS"/>
        </w:rPr>
        <w:t>другом</w:t>
      </w:r>
      <w:r w:rsidR="00293639">
        <w:rPr>
          <w:rFonts w:ascii="Arial" w:hAnsi="Arial" w:cs="Arial"/>
          <w:lang w:val="sr-Cyrl-CS"/>
        </w:rPr>
        <w:t xml:space="preserve">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="006B448E">
        <w:rPr>
          <w:rFonts w:ascii="Arial" w:hAnsi="Arial" w:cs="Arial"/>
          <w:lang w:val="ru-RU"/>
        </w:rPr>
        <w:t>,116/2021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DA7832" w:rsidRDefault="00336C62" w:rsidP="00DA783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</w:t>
      </w:r>
      <w:r w:rsidR="00DA7832" w:rsidRPr="00E77761">
        <w:rPr>
          <w:rFonts w:ascii="Arial" w:hAnsi="Arial" w:cs="Arial"/>
          <w:lang w:val="sr-Cyrl-CS"/>
        </w:rPr>
        <w:t xml:space="preserve">средства у износу од </w:t>
      </w:r>
      <w:r w:rsidR="00DA7832">
        <w:rPr>
          <w:rFonts w:ascii="Arial" w:hAnsi="Arial" w:cs="Arial"/>
          <w:b/>
        </w:rPr>
        <w:t>254.</w:t>
      </w:r>
      <w:r w:rsidR="00DA7832">
        <w:rPr>
          <w:rFonts w:ascii="Arial" w:hAnsi="Arial" w:cs="Arial"/>
          <w:b/>
          <w:lang w:val="sr-Cyrl-CS"/>
        </w:rPr>
        <w:t>000</w:t>
      </w:r>
      <w:r w:rsidR="00DA7832" w:rsidRPr="00E77761">
        <w:rPr>
          <w:rFonts w:ascii="Arial" w:hAnsi="Arial" w:cs="Arial"/>
          <w:b/>
          <w:lang w:val="sr-Cyrl-CS"/>
        </w:rPr>
        <w:t>,00</w:t>
      </w:r>
      <w:r w:rsidR="00DA7832" w:rsidRPr="00E77761">
        <w:rPr>
          <w:rFonts w:ascii="Arial" w:hAnsi="Arial" w:cs="Arial"/>
          <w:lang w:val="sr-Cyrl-CS"/>
        </w:rPr>
        <w:t xml:space="preserve"> динара </w:t>
      </w:r>
      <w:r w:rsidR="00DA7832" w:rsidRPr="00E77761">
        <w:rPr>
          <w:rFonts w:ascii="Arial" w:hAnsi="Arial" w:cs="Arial"/>
          <w:lang w:val="sr-Latn-CS"/>
        </w:rPr>
        <w:t>(</w:t>
      </w:r>
      <w:r w:rsidR="00DA7832">
        <w:rPr>
          <w:rFonts w:ascii="Arial" w:hAnsi="Arial" w:cs="Arial"/>
        </w:rPr>
        <w:t>двестотинепедесетчетирихиљаде</w:t>
      </w:r>
      <w:r w:rsidR="00DA7832" w:rsidRPr="00E77761">
        <w:rPr>
          <w:rFonts w:ascii="Arial" w:hAnsi="Arial" w:cs="Arial"/>
        </w:rPr>
        <w:t>динара</w:t>
      </w:r>
      <w:r w:rsidR="00DA7832" w:rsidRPr="00E77761">
        <w:rPr>
          <w:rFonts w:ascii="Arial" w:hAnsi="Arial" w:cs="Arial"/>
          <w:lang w:val="sr-Cyrl-CS"/>
        </w:rPr>
        <w:t xml:space="preserve">) </w:t>
      </w:r>
      <w:r w:rsidR="00DA7832">
        <w:rPr>
          <w:rFonts w:ascii="Arial" w:hAnsi="Arial" w:cs="Arial"/>
          <w:lang w:val="sr-Cyrl-CS"/>
        </w:rPr>
        <w:t xml:space="preserve">Народној библиотеци ,,Бранко Миљковић,, Гаџин Хан за трошкове поправке централног грејања. </w:t>
      </w:r>
    </w:p>
    <w:p w:rsidR="00DA7832" w:rsidRPr="00E77761" w:rsidRDefault="00DA7832" w:rsidP="00DA7832">
      <w:pPr>
        <w:jc w:val="both"/>
        <w:rPr>
          <w:rFonts w:ascii="Arial" w:hAnsi="Arial" w:cs="Arial"/>
          <w:lang w:val="sr-Cyrl-CS"/>
        </w:rPr>
      </w:pPr>
    </w:p>
    <w:p w:rsidR="00DA7832" w:rsidRDefault="00DA7832" w:rsidP="00DA7832">
      <w:pPr>
        <w:numPr>
          <w:ilvl w:val="0"/>
          <w:numId w:val="3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DA7832" w:rsidRPr="00E77761" w:rsidRDefault="00DA7832" w:rsidP="00DA7832">
      <w:pPr>
        <w:ind w:left="720"/>
        <w:jc w:val="both"/>
        <w:rPr>
          <w:rFonts w:ascii="Arial" w:hAnsi="Arial" w:cs="Arial"/>
          <w:lang w:val="sr-Cyrl-CS"/>
        </w:rPr>
      </w:pP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Глава 5.02.- Народна библиотека ,,Бранко Миљковић,, Гаџин Хан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13 – Развој културе и информисања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1201-0001</w:t>
      </w:r>
      <w:r w:rsidRPr="006C2CE7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Функционисање локалних установа културе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820 – Услуге културе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-Позиција 135</w:t>
      </w:r>
    </w:p>
    <w:p w:rsidR="00DA7832" w:rsidRDefault="00DA7832" w:rsidP="00DA7832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25116 </w:t>
      </w:r>
      <w:r>
        <w:rPr>
          <w:rFonts w:ascii="Arial" w:hAnsi="Arial" w:cs="Arial"/>
          <w:b/>
          <w:lang w:val="sr-Cyrl-CS"/>
        </w:rPr>
        <w:t>– Централно грејање</w:t>
      </w:r>
    </w:p>
    <w:p w:rsidR="00DA7832" w:rsidRPr="002E5601" w:rsidRDefault="00DA7832" w:rsidP="00DA7832">
      <w:pPr>
        <w:ind w:left="1080"/>
        <w:jc w:val="both"/>
        <w:rPr>
          <w:rFonts w:ascii="Arial" w:hAnsi="Arial" w:cs="Arial"/>
          <w:b/>
        </w:rPr>
      </w:pPr>
    </w:p>
    <w:p w:rsidR="00DA7832" w:rsidRPr="00E77761" w:rsidRDefault="00DA7832" w:rsidP="00DA7832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DA7832" w:rsidRDefault="00DA7832" w:rsidP="00DA7832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A7832" w:rsidRPr="002E5601" w:rsidRDefault="00DA7832" w:rsidP="00DA7832">
      <w:pPr>
        <w:ind w:firstLine="720"/>
        <w:rPr>
          <w:rFonts w:ascii="Arial" w:hAnsi="Arial" w:cs="Arial"/>
          <w:sz w:val="22"/>
          <w:szCs w:val="22"/>
        </w:rPr>
      </w:pPr>
    </w:p>
    <w:p w:rsidR="00DA7832" w:rsidRPr="00E77761" w:rsidRDefault="00DA7832" w:rsidP="00DA7832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DA7832" w:rsidRPr="00E77761" w:rsidRDefault="00DA7832" w:rsidP="00DA7832">
      <w:pPr>
        <w:ind w:firstLine="720"/>
        <w:jc w:val="both"/>
        <w:rPr>
          <w:rFonts w:ascii="Arial" w:hAnsi="Arial" w:cs="Arial"/>
        </w:rPr>
      </w:pPr>
    </w:p>
    <w:p w:rsidR="00DA7832" w:rsidRPr="00E77761" w:rsidRDefault="00DA7832" w:rsidP="00DA7832">
      <w:pPr>
        <w:ind w:firstLine="720"/>
        <w:jc w:val="both"/>
        <w:rPr>
          <w:rFonts w:ascii="Arial" w:hAnsi="Arial" w:cs="Arial"/>
        </w:rPr>
      </w:pPr>
    </w:p>
    <w:p w:rsidR="00DA7832" w:rsidRDefault="00DA7832" w:rsidP="00DA7832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Народне библиотеке ,,Бранко Миљковић,,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наведеним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им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ама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DA7832" w:rsidRPr="004759D7" w:rsidRDefault="00DA7832" w:rsidP="00DA7832">
      <w:pPr>
        <w:jc w:val="both"/>
        <w:rPr>
          <w:rFonts w:ascii="Arial" w:hAnsi="Arial" w:cs="Arial"/>
          <w:b/>
          <w:lang w:val="sr-Cyrl-CS"/>
        </w:rPr>
      </w:pPr>
    </w:p>
    <w:p w:rsidR="00DA7832" w:rsidRDefault="00DA7832" w:rsidP="00DA7832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6C2CE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поправку централног грејања по предрачуну број 1042-2021 које је издало Трговинско предузеће ПИНГВИН експорт-импорт доо Ниш. Предрачун износи 253.770,00 динара и обухвата демонтажу панелних радијатора, испирање од муља и прљавштине истих и поновну монтажу 65 радијатора, као и уградњу 10 нових панелних радијатора и славина за пуњење и пражњење.</w:t>
      </w:r>
    </w:p>
    <w:p w:rsidR="00DA7832" w:rsidRDefault="00DA7832" w:rsidP="00DA7832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D4741B" w:rsidRPr="008F0B50" w:rsidRDefault="00DA7832" w:rsidP="00DA7832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другом</w:t>
      </w:r>
      <w:r w:rsidRPr="006C2CE7">
        <w:rPr>
          <w:rFonts w:ascii="Arial" w:hAnsi="Arial" w:cs="Arial"/>
          <w:lang w:val="sr-Cyrl-CS"/>
        </w:rPr>
        <w:t xml:space="preserve">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у довољном  износу и 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обезбеђују се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A24249">
        <w:rPr>
          <w:rFonts w:ascii="Arial" w:hAnsi="Arial" w:cs="Arial"/>
        </w:rPr>
        <w:t>730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71AD7">
        <w:rPr>
          <w:rFonts w:ascii="Arial" w:hAnsi="Arial" w:cs="Arial"/>
          <w:lang w:val="sr-Cyrl-CS"/>
        </w:rPr>
        <w:t>24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</w:t>
      </w:r>
      <w:r w:rsidR="006A02C3">
        <w:rPr>
          <w:rFonts w:ascii="Arial" w:hAnsi="Arial" w:cs="Arial"/>
          <w:lang w:val="sr-Cyrl-CS"/>
        </w:rPr>
        <w:t>2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F74A5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7"/>
  </w:num>
  <w:num w:numId="16">
    <w:abstractNumId w:val="2"/>
  </w:num>
  <w:num w:numId="17">
    <w:abstractNumId w:val="29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8"/>
  </w:num>
  <w:num w:numId="23">
    <w:abstractNumId w:val="12"/>
  </w:num>
  <w:num w:numId="24">
    <w:abstractNumId w:val="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1"/>
  </w:num>
  <w:num w:numId="29">
    <w:abstractNumId w:val="22"/>
  </w:num>
  <w:num w:numId="30">
    <w:abstractNumId w:val="0"/>
  </w:num>
  <w:num w:numId="31">
    <w:abstractNumId w:val="23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767B5"/>
    <w:rsid w:val="00096964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1AD7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5E1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3DAE"/>
    <w:rsid w:val="00A041CA"/>
    <w:rsid w:val="00A069DD"/>
    <w:rsid w:val="00A128B8"/>
    <w:rsid w:val="00A15097"/>
    <w:rsid w:val="00A203CF"/>
    <w:rsid w:val="00A24249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A7832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198</cp:revision>
  <cp:lastPrinted>2021-10-15T11:05:00Z</cp:lastPrinted>
  <dcterms:created xsi:type="dcterms:W3CDTF">2016-06-16T08:40:00Z</dcterms:created>
  <dcterms:modified xsi:type="dcterms:W3CDTF">2021-12-24T10:24:00Z</dcterms:modified>
</cp:coreProperties>
</file>