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E" w:rsidRPr="006C522D" w:rsidRDefault="00745825">
      <w:pPr>
        <w:pStyle w:val="BodyText"/>
        <w:spacing w:before="66"/>
        <w:ind w:right="116" w:firstLine="720"/>
      </w:pPr>
      <w:r w:rsidRPr="006C522D">
        <w:t>На основу члана 70. Статута општине Гаџин Хан („Службени сли</w:t>
      </w:r>
      <w:r w:rsidR="00B52D11">
        <w:t>т Града Ниша бр. 10/19 и 101/19</w:t>
      </w:r>
      <w:r w:rsidRPr="006C522D">
        <w:t xml:space="preserve">), члана 46. Закона о локалној самоуправи ("Службени гласник РС" бр. 129/07 и 83/2014 и 101/16 – др. Закон, 47/2018, и 111/2021-др.закон), члана 27. </w:t>
      </w:r>
      <w:r w:rsidRPr="006C522D">
        <w:rPr>
          <w:spacing w:val="-3"/>
        </w:rPr>
        <w:t xml:space="preserve">Закона </w:t>
      </w:r>
      <w:r w:rsidRPr="006C522D">
        <w:t xml:space="preserve">о јавној својини </w:t>
      </w:r>
      <w:r w:rsidRPr="006C522D">
        <w:rPr>
          <w:color w:val="000000" w:themeColor="text1"/>
        </w:rPr>
        <w:t xml:space="preserve">(„Сл. гласник РС“, број </w:t>
      </w:r>
      <w:hyperlink r:id="rId8" w:history="1">
        <w:r w:rsidRPr="006C522D">
          <w:rPr>
            <w:rStyle w:val="Hyperlink"/>
            <w:rFonts w:eastAsia="SimSun"/>
            <w:color w:val="000000" w:themeColor="text1"/>
            <w:u w:val="none"/>
          </w:rPr>
          <w:t>72/11</w:t>
        </w:r>
      </w:hyperlink>
      <w:r w:rsidRPr="006C522D">
        <w:rPr>
          <w:rFonts w:eastAsia="SimSun"/>
          <w:color w:val="000000" w:themeColor="text1"/>
        </w:rPr>
        <w:t xml:space="preserve">, </w:t>
      </w:r>
      <w:hyperlink r:id="rId9" w:history="1">
        <w:r w:rsidRPr="006C522D">
          <w:rPr>
            <w:rStyle w:val="Hyperlink"/>
            <w:rFonts w:eastAsia="SimSun"/>
            <w:color w:val="000000" w:themeColor="text1"/>
            <w:u w:val="none"/>
          </w:rPr>
          <w:t>88/13</w:t>
        </w:r>
      </w:hyperlink>
      <w:r w:rsidRPr="006C522D">
        <w:rPr>
          <w:rFonts w:eastAsia="SimSun"/>
          <w:color w:val="000000" w:themeColor="text1"/>
        </w:rPr>
        <w:t xml:space="preserve">, </w:t>
      </w:r>
      <w:hyperlink r:id="rId10" w:history="1">
        <w:r w:rsidRPr="006C522D">
          <w:rPr>
            <w:rStyle w:val="Hyperlink"/>
            <w:rFonts w:eastAsia="SimSun"/>
            <w:color w:val="000000" w:themeColor="text1"/>
            <w:u w:val="none"/>
          </w:rPr>
          <w:t>105/2014</w:t>
        </w:r>
      </w:hyperlink>
      <w:r w:rsidRPr="006C522D">
        <w:rPr>
          <w:rFonts w:eastAsia="SimSun"/>
          <w:color w:val="000000" w:themeColor="text1"/>
          <w:lang w:val="en-US"/>
        </w:rPr>
        <w:t>,</w:t>
      </w:r>
      <w:hyperlink r:id="rId11" w:history="1">
        <w:r w:rsidRPr="006C522D">
          <w:rPr>
            <w:rStyle w:val="Hyperlink"/>
            <w:rFonts w:eastAsia="SimSun"/>
            <w:color w:val="000000" w:themeColor="text1"/>
            <w:u w:val="none"/>
          </w:rPr>
          <w:t>104/16</w:t>
        </w:r>
      </w:hyperlink>
      <w:r w:rsidRPr="006C522D">
        <w:rPr>
          <w:rFonts w:eastAsia="SimSun"/>
          <w:color w:val="000000" w:themeColor="text1"/>
        </w:rPr>
        <w:t xml:space="preserve"> - други закон,</w:t>
      </w:r>
      <w:hyperlink r:id="rId12" w:history="1">
        <w:r w:rsidRPr="006C522D">
          <w:rPr>
            <w:rStyle w:val="Hyperlink"/>
            <w:rFonts w:eastAsia="SimSun"/>
            <w:color w:val="000000" w:themeColor="text1"/>
            <w:u w:val="none"/>
            <w:lang w:val="en-US"/>
          </w:rPr>
          <w:t>108/16</w:t>
        </w:r>
      </w:hyperlink>
      <w:r w:rsidRPr="006C522D">
        <w:rPr>
          <w:rFonts w:eastAsia="SimSun"/>
          <w:color w:val="000000" w:themeColor="text1"/>
        </w:rPr>
        <w:t xml:space="preserve">, </w:t>
      </w:r>
      <w:hyperlink r:id="rId13" w:history="1">
        <w:r w:rsidRPr="006C522D">
          <w:rPr>
            <w:rStyle w:val="Hyperlink"/>
            <w:rFonts w:eastAsia="SimSun"/>
            <w:color w:val="000000" w:themeColor="text1"/>
            <w:u w:val="none"/>
          </w:rPr>
          <w:t>113/2017</w:t>
        </w:r>
      </w:hyperlink>
      <w:r w:rsidRPr="006C522D">
        <w:rPr>
          <w:rFonts w:eastAsia="SimSun"/>
          <w:color w:val="000000" w:themeColor="text1"/>
        </w:rPr>
        <w:t xml:space="preserve">), </w:t>
      </w:r>
      <w:hyperlink r:id="rId14" w:history="1">
        <w:r w:rsidRPr="006C522D">
          <w:rPr>
            <w:rStyle w:val="Hyperlink"/>
            <w:rFonts w:eastAsia="SimSun"/>
            <w:color w:val="000000" w:themeColor="text1"/>
            <w:u w:val="none"/>
          </w:rPr>
          <w:t>95/2018</w:t>
        </w:r>
      </w:hyperlink>
      <w:r w:rsidRPr="006C522D">
        <w:rPr>
          <w:rFonts w:eastAsia="SimSun"/>
          <w:color w:val="000000" w:themeColor="text1"/>
        </w:rPr>
        <w:t xml:space="preserve"> и </w:t>
      </w:r>
      <w:hyperlink r:id="rId15" w:history="1">
        <w:r w:rsidRPr="006C522D">
          <w:rPr>
            <w:rStyle w:val="Hyperlink"/>
            <w:rFonts w:eastAsia="SimSun"/>
            <w:color w:val="000000" w:themeColor="text1"/>
            <w:u w:val="none"/>
          </w:rPr>
          <w:t>153/2020</w:t>
        </w:r>
      </w:hyperlink>
      <w:r w:rsidRPr="006C522D">
        <w:rPr>
          <w:color w:val="000000" w:themeColor="text1"/>
        </w:rPr>
        <w:t>)</w:t>
      </w:r>
      <w:r w:rsidRPr="006C522D">
        <w:t>, члана 27.</w:t>
      </w:r>
      <w:bookmarkStart w:id="0" w:name="_GoBack"/>
      <w:bookmarkEnd w:id="0"/>
      <w:r w:rsidRPr="006C522D">
        <w:t xml:space="preserve"> Закона о јавним набавкама</w:t>
      </w:r>
      <w:r w:rsidRPr="006C522D">
        <w:rPr>
          <w:color w:val="000000" w:themeColor="text1"/>
        </w:rPr>
        <w:t>(„Сл. гласник РС“</w:t>
      </w:r>
      <w:r w:rsidRPr="006C522D">
        <w:rPr>
          <w:rFonts w:eastAsia="SimSun"/>
        </w:rPr>
        <w:t>91/2019</w:t>
      </w:r>
      <w:r w:rsidRPr="006C522D">
        <w:t>)</w:t>
      </w:r>
    </w:p>
    <w:p w:rsidR="003B1B3E" w:rsidRPr="006C522D" w:rsidRDefault="00745825">
      <w:pPr>
        <w:pStyle w:val="BodyText"/>
        <w:spacing w:before="66"/>
        <w:ind w:right="116" w:firstLine="720"/>
      </w:pPr>
      <w:r w:rsidRPr="006C522D">
        <w:t xml:space="preserve">Општинско веће општине Гаџин Хан на својој </w:t>
      </w:r>
      <w:r w:rsidR="00B52D11">
        <w:t>52.</w:t>
      </w:r>
      <w:r w:rsidRPr="006C522D">
        <w:t>седници одржаној</w:t>
      </w:r>
      <w:r w:rsidR="00B52D11">
        <w:t xml:space="preserve"> 25.фрбруара 2022. године, доноси</w:t>
      </w:r>
      <w:r w:rsidRPr="006C522D">
        <w:t>,</w:t>
      </w:r>
    </w:p>
    <w:p w:rsidR="003B1B3E" w:rsidRPr="006C522D" w:rsidRDefault="003B1B3E">
      <w:pPr>
        <w:pStyle w:val="BodyText"/>
        <w:ind w:left="0"/>
        <w:jc w:val="left"/>
      </w:pPr>
    </w:p>
    <w:p w:rsidR="003B1B3E" w:rsidRPr="006C522D" w:rsidRDefault="003B1B3E">
      <w:pPr>
        <w:pStyle w:val="BodyText"/>
        <w:spacing w:before="4"/>
        <w:ind w:left="0"/>
        <w:jc w:val="left"/>
      </w:pPr>
    </w:p>
    <w:p w:rsidR="003B1B3E" w:rsidRPr="006C522D" w:rsidRDefault="00745825">
      <w:pPr>
        <w:pStyle w:val="Heading1"/>
      </w:pPr>
      <w:r w:rsidRPr="006C522D">
        <w:t>ОДЛУКУ</w:t>
      </w:r>
    </w:p>
    <w:p w:rsidR="003B1B3E" w:rsidRPr="006C522D" w:rsidRDefault="00745825">
      <w:pPr>
        <w:spacing w:before="2"/>
        <w:ind w:left="465" w:right="418"/>
        <w:jc w:val="center"/>
        <w:rPr>
          <w:b/>
        </w:rPr>
      </w:pPr>
      <w:r w:rsidRPr="006C522D">
        <w:rPr>
          <w:b/>
        </w:rPr>
        <w:t xml:space="preserve">О ПРИБАВЉАЊУ ПОКРЕТНИХ СТВАРИ У ЈАВНУ СВОЈИНУ ОПШТИНЕ ГАЏИН ХАН НЕПОСРЕДНОМ ПОГОДБОМ </w:t>
      </w:r>
    </w:p>
    <w:p w:rsidR="003B1B3E" w:rsidRPr="006C522D" w:rsidRDefault="003B1B3E">
      <w:pPr>
        <w:spacing w:before="2"/>
        <w:ind w:left="465" w:right="418"/>
        <w:jc w:val="center"/>
        <w:rPr>
          <w:b/>
        </w:rPr>
      </w:pPr>
    </w:p>
    <w:p w:rsidR="003B1B3E" w:rsidRPr="006C522D" w:rsidRDefault="003B1B3E">
      <w:pPr>
        <w:pStyle w:val="BodyText"/>
        <w:spacing w:before="6"/>
        <w:ind w:left="0"/>
        <w:jc w:val="left"/>
        <w:rPr>
          <w:b/>
        </w:rPr>
      </w:pPr>
    </w:p>
    <w:p w:rsidR="003B1B3E" w:rsidRPr="006C522D" w:rsidRDefault="00745825">
      <w:pPr>
        <w:pStyle w:val="ListParagraph"/>
        <w:numPr>
          <w:ilvl w:val="0"/>
          <w:numId w:val="1"/>
        </w:numPr>
        <w:tabs>
          <w:tab w:val="left" w:pos="1104"/>
        </w:tabs>
        <w:ind w:right="122" w:firstLine="720"/>
        <w:jc w:val="both"/>
      </w:pPr>
      <w:r w:rsidRPr="006C522D">
        <w:t>ПРИБАВЉАЈУ СЕ у јавни својину општине Гаџин Хан 5 уграђених бетонских бандера, каб</w:t>
      </w:r>
      <w:r w:rsidR="00B52D11">
        <w:t>ал</w:t>
      </w:r>
      <w:r w:rsidRPr="006C522D">
        <w:t xml:space="preserve"> и пратећ</w:t>
      </w:r>
      <w:r w:rsidR="00B52D11">
        <w:t>а</w:t>
      </w:r>
      <w:r w:rsidRPr="006C522D">
        <w:t xml:space="preserve"> опрем</w:t>
      </w:r>
      <w:r w:rsidR="00B52D11">
        <w:t>а</w:t>
      </w:r>
      <w:r w:rsidR="00FC3E67">
        <w:t xml:space="preserve"> на раскрсници у Барју</w:t>
      </w:r>
      <w:r w:rsidR="00FE63B2">
        <w:rPr>
          <w:lang/>
        </w:rPr>
        <w:t>, Личје, општина Гаџин Х</w:t>
      </w:r>
      <w:r w:rsidR="00553E25">
        <w:rPr>
          <w:lang/>
        </w:rPr>
        <w:t>ан.</w:t>
      </w:r>
    </w:p>
    <w:p w:rsidR="003B1B3E" w:rsidRPr="006C522D" w:rsidRDefault="003B1B3E">
      <w:pPr>
        <w:pStyle w:val="ListParagraph"/>
        <w:tabs>
          <w:tab w:val="left" w:pos="1104"/>
        </w:tabs>
        <w:ind w:left="830" w:right="122" w:firstLine="0"/>
      </w:pPr>
    </w:p>
    <w:p w:rsidR="003B1B3E" w:rsidRPr="006C522D" w:rsidRDefault="00745825">
      <w:pPr>
        <w:pStyle w:val="ListParagraph"/>
        <w:numPr>
          <w:ilvl w:val="0"/>
          <w:numId w:val="1"/>
        </w:numPr>
        <w:tabs>
          <w:tab w:val="left" w:pos="1119"/>
        </w:tabs>
        <w:ind w:right="118" w:firstLine="720"/>
        <w:jc w:val="both"/>
      </w:pPr>
      <w:r w:rsidRPr="006C522D">
        <w:t>ОБАВЕЗУЈЕ СЕ општина Гаџин Хан да на име накнаде за прибављање покретних стави у тачки 1. овог уговора изврши уплату накнаде у износу од 452.659,20 дин. Милету Ранђеловићу из Горњег Драговља власнику бандера и опреме, лицу које је исте прибавило и поставило;</w:t>
      </w:r>
    </w:p>
    <w:p w:rsidR="003B1B3E" w:rsidRPr="006C522D" w:rsidRDefault="003B1B3E">
      <w:pPr>
        <w:pStyle w:val="ListParagraph"/>
        <w:tabs>
          <w:tab w:val="left" w:pos="1119"/>
        </w:tabs>
        <w:ind w:left="830" w:right="118" w:firstLine="0"/>
      </w:pPr>
    </w:p>
    <w:p w:rsidR="003B1B3E" w:rsidRPr="006C522D" w:rsidRDefault="00745825">
      <w:pPr>
        <w:pStyle w:val="ListParagraph"/>
        <w:numPr>
          <w:ilvl w:val="0"/>
          <w:numId w:val="1"/>
        </w:numPr>
        <w:tabs>
          <w:tab w:val="left" w:pos="1119"/>
        </w:tabs>
        <w:ind w:right="119" w:firstLine="720"/>
        <w:jc w:val="both"/>
      </w:pPr>
      <w:r w:rsidRPr="006C522D">
        <w:t>ОВЛАШЋУЈЕ СЕ Председник општине Гаџин Хан Милисав Филиповићда у име општине Гаџин Хан потпише уговор о прибављању покретних ствари у јавну својину;</w:t>
      </w:r>
    </w:p>
    <w:p w:rsidR="003B1B3E" w:rsidRPr="006C522D" w:rsidRDefault="003B1B3E">
      <w:pPr>
        <w:pStyle w:val="BodyText"/>
        <w:ind w:left="0"/>
        <w:jc w:val="left"/>
      </w:pPr>
    </w:p>
    <w:p w:rsidR="003B1B3E" w:rsidRPr="006C522D" w:rsidRDefault="003B1B3E">
      <w:pPr>
        <w:pStyle w:val="BodyText"/>
        <w:spacing w:before="10"/>
        <w:ind w:left="0"/>
        <w:jc w:val="left"/>
      </w:pPr>
    </w:p>
    <w:p w:rsidR="003B1B3E" w:rsidRPr="006C522D" w:rsidRDefault="00745825">
      <w:pPr>
        <w:pStyle w:val="BodyText"/>
        <w:ind w:left="262" w:right="418"/>
        <w:jc w:val="center"/>
      </w:pPr>
      <w:r w:rsidRPr="006C522D">
        <w:t>О б р а з л о ж е њ е</w:t>
      </w:r>
    </w:p>
    <w:p w:rsidR="003B1B3E" w:rsidRPr="006C522D" w:rsidRDefault="003B1B3E">
      <w:pPr>
        <w:pStyle w:val="BodyText"/>
        <w:ind w:left="262" w:right="418"/>
        <w:jc w:val="center"/>
      </w:pPr>
    </w:p>
    <w:p w:rsidR="003B1B3E" w:rsidRPr="006C522D" w:rsidRDefault="003B1B3E">
      <w:pPr>
        <w:pStyle w:val="BodyText"/>
        <w:ind w:left="0" w:right="114"/>
      </w:pPr>
    </w:p>
    <w:p w:rsidR="003B1B3E" w:rsidRPr="006C522D" w:rsidRDefault="00745825">
      <w:pPr>
        <w:pStyle w:val="BodyText"/>
        <w:ind w:left="0"/>
        <w:jc w:val="left"/>
      </w:pPr>
      <w:r w:rsidRPr="006C522D">
        <w:tab/>
        <w:t xml:space="preserve">Дана 29.07.2021.године општини Гаџин Хан, обратио се Миле Ранђеловић, са предлогом за откуп бетнских бандера, кабла и друге опреме које су његово власништво и које је он лично уградио на раскрсници у Барју, општина Гаџин Хан а за потребе прикључка његовог објекта на електричну мрежу. Иако прикључење објекта у влаништву Милета Ранђеловића на електричну мрежу </w:t>
      </w:r>
      <w:r w:rsidR="00AE76A4" w:rsidRPr="006C522D">
        <w:t>није извршено</w:t>
      </w:r>
      <w:r w:rsidR="00AE76A4">
        <w:t>,</w:t>
      </w:r>
      <w:r w:rsidR="00AE76A4" w:rsidRPr="006C522D">
        <w:t xml:space="preserve"> </w:t>
      </w:r>
      <w:r w:rsidRPr="006C522D">
        <w:t>постављене бандере нису уклоњене и на њима је ЈП “Дирекција за изградњу и комуналне делатности општине Гаџин Хан” поставила јавно осветљење.</w:t>
      </w:r>
    </w:p>
    <w:p w:rsidR="003B1B3E" w:rsidRPr="006C522D" w:rsidRDefault="003B1B3E">
      <w:pPr>
        <w:pStyle w:val="BodyText"/>
        <w:ind w:left="0"/>
        <w:jc w:val="left"/>
      </w:pPr>
    </w:p>
    <w:p w:rsidR="003B1B3E" w:rsidRPr="006C522D" w:rsidRDefault="00745825">
      <w:pPr>
        <w:pStyle w:val="BodyText"/>
        <w:ind w:left="0"/>
        <w:jc w:val="left"/>
      </w:pPr>
      <w:r w:rsidRPr="006C522D">
        <w:tab/>
        <w:t>Након достављања предлога општина Гаџин Хан је извршила набавку услуге процене вредности уграђених бандера и опреме. На основу извршене процене од стране овлашћеног судског вештака Александра Величковића, устављено је да вредност бандера, кабла, опреме и уграња исте износи 452.659,20 дин.</w:t>
      </w:r>
    </w:p>
    <w:p w:rsidR="003B1B3E" w:rsidRPr="006C522D" w:rsidRDefault="003B1B3E">
      <w:pPr>
        <w:pStyle w:val="BodyText"/>
        <w:ind w:left="0"/>
        <w:jc w:val="left"/>
      </w:pPr>
    </w:p>
    <w:p w:rsidR="003B1B3E" w:rsidRPr="006C522D" w:rsidRDefault="00745825">
      <w:pPr>
        <w:pStyle w:val="BodyText"/>
        <w:ind w:right="117" w:firstLine="720"/>
      </w:pPr>
      <w:r w:rsidRPr="006C522D">
        <w:t>Одредбом члана 27. став 10. Закона о јавној својини, прописано је да о прибављању ствари и располагању стварима у својини јединице локалне самоуправе, под условима прописаним законом, одлучује орган јединице локалне самоуправе одређен у складу са законом и статутом јединице локалне самоуправе.</w:t>
      </w:r>
    </w:p>
    <w:p w:rsidR="003B1B3E" w:rsidRPr="006C522D" w:rsidRDefault="003B1B3E">
      <w:pPr>
        <w:pStyle w:val="BodyText"/>
        <w:ind w:left="0"/>
        <w:jc w:val="left"/>
      </w:pPr>
    </w:p>
    <w:p w:rsidR="003B1B3E" w:rsidRPr="006C522D" w:rsidRDefault="00745825">
      <w:pPr>
        <w:pStyle w:val="BodyText"/>
        <w:ind w:left="0" w:firstLine="720"/>
        <w:jc w:val="left"/>
      </w:pPr>
      <w:r w:rsidRPr="006C522D">
        <w:t xml:space="preserve">Сходно члану 27. Закона о јавним набавкама за прибављање предметних покретних ствари не примењује се Закон о јавним набавка обзиром на износ надокнаде који је одређен у конкретном случају. </w:t>
      </w:r>
    </w:p>
    <w:p w:rsidR="003B1B3E" w:rsidRPr="006C522D" w:rsidRDefault="003B1B3E">
      <w:pPr>
        <w:pStyle w:val="BodyText"/>
        <w:ind w:left="0"/>
        <w:jc w:val="left"/>
      </w:pPr>
    </w:p>
    <w:p w:rsidR="003B1B3E" w:rsidRPr="006C522D" w:rsidRDefault="00745825">
      <w:pPr>
        <w:pStyle w:val="BodyText"/>
        <w:ind w:left="0" w:firstLine="720"/>
        <w:jc w:val="left"/>
      </w:pPr>
      <w:r w:rsidRPr="006C522D">
        <w:t>Обзиром да уграђене бандере и опрему већ користи ЈП “Дирекција за изградњу и комуналн</w:t>
      </w:r>
      <w:r w:rsidR="000D4CC0">
        <w:t>е делатности општине Гаџин Хан”</w:t>
      </w:r>
      <w:r w:rsidRPr="006C522D">
        <w:t xml:space="preserve"> и да општина Гаџин Хан има интереса да напред наведена раскрсница буде осветљена јер за то постоји реална потреба због промета саобраћаја, близине бензинске пумпе и стамбених објеката одлучено је као у тачки диспозитива 1. ове одлуке.</w:t>
      </w:r>
    </w:p>
    <w:p w:rsidR="003B1B3E" w:rsidRPr="006C522D" w:rsidRDefault="003B1B3E">
      <w:pPr>
        <w:pStyle w:val="BodyText"/>
        <w:ind w:left="0"/>
        <w:jc w:val="left"/>
      </w:pPr>
    </w:p>
    <w:p w:rsidR="001B34E6" w:rsidRPr="006C522D" w:rsidRDefault="001B34E6" w:rsidP="001B34E6">
      <w:pPr>
        <w:pStyle w:val="BodyText"/>
        <w:spacing w:before="6"/>
        <w:ind w:left="0"/>
        <w:jc w:val="center"/>
      </w:pPr>
      <w:r w:rsidRPr="006C522D">
        <w:t>ОПШТИНСКО ВЕЋЕ ОПШТИНЕ ГАЏИН ХАН</w:t>
      </w:r>
    </w:p>
    <w:p w:rsidR="003B1B3E" w:rsidRPr="006C522D" w:rsidRDefault="003B1B3E">
      <w:pPr>
        <w:pStyle w:val="BodyText"/>
        <w:ind w:left="0"/>
        <w:jc w:val="left"/>
      </w:pPr>
    </w:p>
    <w:p w:rsidR="003B1B3E" w:rsidRPr="001B34E6" w:rsidRDefault="00745825">
      <w:pPr>
        <w:pStyle w:val="BodyText"/>
        <w:jc w:val="left"/>
      </w:pPr>
      <w:r w:rsidRPr="006C522D">
        <w:t xml:space="preserve">Број: </w:t>
      </w:r>
      <w:r w:rsidR="001B34E6">
        <w:t>06-400-120/22-III                                                                                         ПРЕДСЕДНИК</w:t>
      </w:r>
    </w:p>
    <w:p w:rsidR="003B1B3E" w:rsidRPr="001B34E6" w:rsidRDefault="00B52D11">
      <w:pPr>
        <w:pStyle w:val="BodyText"/>
        <w:spacing w:before="11"/>
        <w:ind w:left="0"/>
        <w:jc w:val="left"/>
      </w:pPr>
      <w:r>
        <w:t>У Гаџином Ха</w:t>
      </w:r>
      <w:r w:rsidR="001B34E6">
        <w:t xml:space="preserve">ну, 25.02.2022                                             </w:t>
      </w:r>
      <w:r>
        <w:t xml:space="preserve">                             Милисав Филиповић</w:t>
      </w:r>
    </w:p>
    <w:sectPr w:rsidR="003B1B3E" w:rsidRPr="001B34E6" w:rsidSect="003B1B3E">
      <w:pgSz w:w="12240" w:h="15840"/>
      <w:pgMar w:top="640" w:right="680" w:bottom="28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F7" w:rsidRDefault="00F018F7">
      <w:r>
        <w:separator/>
      </w:r>
    </w:p>
  </w:endnote>
  <w:endnote w:type="continuationSeparator" w:id="1">
    <w:p w:rsidR="00F018F7" w:rsidRDefault="00F0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F7" w:rsidRDefault="00F018F7">
      <w:r>
        <w:separator/>
      </w:r>
    </w:p>
  </w:footnote>
  <w:footnote w:type="continuationSeparator" w:id="1">
    <w:p w:rsidR="00F018F7" w:rsidRDefault="00F0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0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180" w:hanging="27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40" w:hanging="27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00" w:hanging="27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60" w:hanging="27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20" w:hanging="27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80" w:hanging="27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40" w:hanging="27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0" w:hanging="27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3B1B3E"/>
    <w:rsid w:val="000D4CC0"/>
    <w:rsid w:val="001B34E6"/>
    <w:rsid w:val="003B1B3E"/>
    <w:rsid w:val="003D7AC5"/>
    <w:rsid w:val="004C6200"/>
    <w:rsid w:val="00553E25"/>
    <w:rsid w:val="0067060F"/>
    <w:rsid w:val="006C522D"/>
    <w:rsid w:val="00745825"/>
    <w:rsid w:val="00AE76A4"/>
    <w:rsid w:val="00B178EA"/>
    <w:rsid w:val="00B52D11"/>
    <w:rsid w:val="00BB2926"/>
    <w:rsid w:val="00F018F7"/>
    <w:rsid w:val="00FC3E67"/>
    <w:rsid w:val="00FE63B2"/>
    <w:rsid w:val="19D336C4"/>
    <w:rsid w:val="47211D86"/>
    <w:rsid w:val="52B354F2"/>
    <w:rsid w:val="5921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3B1B3E"/>
    <w:pPr>
      <w:widowControl w:val="0"/>
      <w:autoSpaceDE w:val="0"/>
      <w:autoSpaceDN w:val="0"/>
    </w:pPr>
    <w:rPr>
      <w:rFonts w:eastAsia="Times New Roman"/>
      <w:sz w:val="22"/>
      <w:szCs w:val="22"/>
      <w:lang w:val="zh-CN" w:eastAsia="zh-CN" w:bidi="zh-CN"/>
    </w:rPr>
  </w:style>
  <w:style w:type="paragraph" w:styleId="Heading1">
    <w:name w:val="heading 1"/>
    <w:basedOn w:val="Normal"/>
    <w:next w:val="Normal"/>
    <w:uiPriority w:val="1"/>
    <w:qFormat/>
    <w:rsid w:val="003B1B3E"/>
    <w:pPr>
      <w:ind w:left="408" w:right="41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1B3E"/>
    <w:pPr>
      <w:ind w:left="110"/>
      <w:jc w:val="both"/>
    </w:pPr>
  </w:style>
  <w:style w:type="character" w:styleId="Hyperlink">
    <w:name w:val="Hyperlink"/>
    <w:basedOn w:val="DefaultParagraphFont"/>
    <w:rsid w:val="003B1B3E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3B1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3B1B3E"/>
    <w:pPr>
      <w:ind w:left="110" w:right="121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3B1B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2.propisi.net/Service/GetContent.ashx/abc/abc/rp_cyr/38/javascript:void(0)" TargetMode="External"/><Relationship Id="rId13" Type="http://schemas.openxmlformats.org/officeDocument/2006/relationships/hyperlink" Target="https://pn2.propisi.net/Service/GetContent.ashx/abc/abc/rp_cyr/38/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n2.propisi.net/Service/GetContent.ashx/abc/abc/rp_cyr/38/javascript:void(0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n2.propisi.net/Service/GetContent.ashx/abc/abc/rp_cyr/38/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n2.propisi.net/Service/GetContent.ashx/abc/abc/rp_cyr/38/javascript:void(0)" TargetMode="External"/><Relationship Id="rId10" Type="http://schemas.openxmlformats.org/officeDocument/2006/relationships/hyperlink" Target="https://pn2.propisi.net/Service/GetContent.ashx/abc/abc/rp_cyr/38/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2.propisi.net/Service/GetContent.ashx/abc/abc/rp_cyr/38/javascript:void(0)" TargetMode="External"/><Relationship Id="rId14" Type="http://schemas.openxmlformats.org/officeDocument/2006/relationships/hyperlink" Target="https://pn2.propisi.net/Service/GetContent.ashx/abc/abc/rp_cyr/38/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</dc:creator>
  <cp:lastModifiedBy>pc</cp:lastModifiedBy>
  <cp:revision>5</cp:revision>
  <cp:lastPrinted>2022-03-22T08:58:00Z</cp:lastPrinted>
  <dcterms:created xsi:type="dcterms:W3CDTF">2022-02-25T12:36:00Z</dcterms:created>
  <dcterms:modified xsi:type="dcterms:W3CDTF">2022-03-22T08:58:00Z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2018-10-03T00:00:00Z</vt:filetime>
  </property>
  <property fmtid="{D5CDD505-2E9C-101B-9397-08002B2CF9AE}" pid="4" name="KSOProductBuildVer">
    <vt:lpwstr>1033-11.2.0.10463</vt:lpwstr>
  </property>
  <property fmtid="{D5CDD505-2E9C-101B-9397-08002B2CF9AE}" pid="5" name="ICV">
    <vt:lpwstr>C88F428303004244A9C642B8A1AD8DA6</vt:lpwstr>
  </property>
</Properties>
</file>