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члана 27. Закона о јавној својини („Службени гласник РС“број 72/11,88/2013,105/2014, 108/2016, </w:t>
      </w:r>
      <w:r>
        <w:rPr>
          <w:rFonts w:ascii="Times New Roman" w:hAnsi="Times New Roman" w:cs="Times New Roman"/>
          <w:sz w:val="24"/>
          <w:szCs w:val="24"/>
        </w:rPr>
        <w:t>113/2017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95/2018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153/20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6. Одлуке о условима прибављања и отуђења непокретности у јавној својини, отуђења покретних ствари у јавној својини, давања у закуп  ствари у јавној својини  и поступцима јавног надметања, прикупљања писмених понуда и непосредне погодбе („Службени лист града Ниша“ број 78/2013)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и члана 40. Статута општине Гаџин  Хан (Службени лист Града Ниша 10/2019, 101/2019 и 89/2022),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Гаџин Хан 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донело је следећу: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РАСПИСИВАЊУ ЈАВНОГ ОГЛАСА ЗА</w:t>
      </w:r>
      <w:r>
        <w:rPr>
          <w:rFonts w:ascii="Times New Roman" w:hAnsi="Times New Roman" w:cs="Times New Roman"/>
          <w:sz w:val="24"/>
          <w:szCs w:val="24"/>
        </w:rPr>
        <w:t xml:space="preserve"> ДАВАЊЕ У ЗАКУП ПОСЛОВНОГ ПРОСТОРА У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ДОЊЕМ ДУШНИКУ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МЕТОДОМ ЈАВНОГ НАДМЕТАЊА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Расписати јавни оглас о давању у закуп</w:t>
      </w:r>
      <w:r>
        <w:rPr>
          <w:rFonts w:ascii="Times New Roman" w:hAnsi="Times New Roman" w:cs="Times New Roman"/>
          <w:sz w:val="24"/>
          <w:szCs w:val="24"/>
        </w:rPr>
        <w:t xml:space="preserve"> пословног простора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-производне хале у Доњем Душнику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укупне површине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2182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корисне површине 2109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KП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1411/4 </w:t>
      </w:r>
      <w:r>
        <w:rPr>
          <w:rFonts w:ascii="Times New Roman" w:hAnsi="Times New Roman" w:cs="Times New Roman"/>
          <w:sz w:val="24"/>
          <w:szCs w:val="24"/>
        </w:rPr>
        <w:t xml:space="preserve"> КО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Душник, ул. Свете Шарковића 57 Б.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none"/>
          <w:lang w:val="sr-Cyrl-CS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sr-Cyrl-CS"/>
        </w:rPr>
        <w:t xml:space="preserve">Почетна цена месечне закупнине на јавном надметању износи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r-Latn-RS"/>
        </w:rPr>
        <w:t xml:space="preserve"> 31</w:t>
      </w:r>
      <w:r>
        <w:rPr>
          <w:rFonts w:ascii="Times New Roman" w:hAnsi="Times New Roman" w:cs="Times New Roman"/>
          <w:sz w:val="24"/>
          <w:szCs w:val="24"/>
          <w:highlight w:val="none"/>
          <w:lang w:val="sr-Cyrl-CS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sr-Cyrl-CS"/>
        </w:rPr>
        <w:t xml:space="preserve">00,00 динара. Лицитациони корак износи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r-Latn-RS"/>
        </w:rPr>
        <w:t>5.0</w:t>
      </w:r>
      <w:r>
        <w:rPr>
          <w:rFonts w:ascii="Times New Roman" w:hAnsi="Times New Roman" w:cs="Times New Roman"/>
          <w:sz w:val="24"/>
          <w:szCs w:val="24"/>
          <w:highlight w:val="none"/>
          <w:lang w:val="sr-Cyrl-CS"/>
        </w:rPr>
        <w:t>00,00 дин.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 простор из тачке 1. ове Одлуке издаје се у закуп на период од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Потенцијални закупац има обавезу да у року од годину дана од закључења уговора  о закупу упосли  најмање 30 лица на неодређено време.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Ради спровођења поступка давања у закуп пословног простора из тачке 1. формира се комисија у следећем саставу: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Мирјана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Петровић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дипл.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правник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Горан Миљковић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дипл. економиста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дипл. правник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>
      <w:pPr>
        <w:pStyle w:val="4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Задатак комисије је да припреми и објави оглас о давању у закуп пословног простора  из тачке 1. ове одлуке, спроведе поступак јавног надметања, сачини записник о отварању понуда са предлогом за даље поступање и исти достави Општинском већу на даљу надлежност.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је дужна да у свему поступа у складу са Законом о јавној својини („Службени гласник РС“број 72/11,88/2013,105/2014, 108/2016, </w:t>
      </w:r>
      <w:r>
        <w:rPr>
          <w:rFonts w:ascii="Times New Roman" w:hAnsi="Times New Roman" w:cs="Times New Roman"/>
          <w:sz w:val="24"/>
          <w:szCs w:val="24"/>
        </w:rPr>
        <w:t>113/2017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95/2018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153/20</w:t>
      </w:r>
      <w:r>
        <w:rPr>
          <w:rFonts w:ascii="Times New Roman" w:hAnsi="Times New Roman" w:cs="Times New Roman"/>
          <w:sz w:val="24"/>
          <w:szCs w:val="24"/>
          <w:lang w:val="sr-Cyrl-CS"/>
        </w:rPr>
        <w:t>), и Одлуком о условима прибављања и отуђења непокретности у јавној својини, отуђења покретних ствари у јавној својини, давања у закуп  ствари у јавној својини  и поступцима јавног надметања, прикупљања писмених понуда и непосредне погодбе општине Гаџин Хан („Службени лист града Ниша“ број 78/2013).</w:t>
      </w:r>
    </w:p>
    <w:p>
      <w:pPr>
        <w:pStyle w:val="4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sr-Cyrl-CS"/>
        </w:rPr>
        <w:t>Почетна цена месечне закупнине на јавном надметању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r-Cyrl-RS"/>
        </w:rPr>
        <w:t xml:space="preserve"> одређена је од стране судског вештака за област грађевинарства Дејана С. Орловића.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Овлашћује се председник општине Гаџин Хан,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Милисав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Филиповић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да у име и за рачун општине Гаџин Хан потпише уговор о давању у закуп</w:t>
      </w:r>
      <w:r>
        <w:rPr>
          <w:rFonts w:ascii="Times New Roman" w:hAnsi="Times New Roman" w:cs="Times New Roman"/>
          <w:sz w:val="24"/>
          <w:szCs w:val="24"/>
        </w:rPr>
        <w:t xml:space="preserve"> пословног простора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тачке 1 ове одлуке.  </w:t>
      </w:r>
    </w:p>
    <w:p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аџном Хану, дана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>
      <w:pPr>
        <w:jc w:val="center"/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Милисав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Филиповић</w:t>
      </w:r>
    </w:p>
    <w:sectPr>
      <w:pgSz w:w="12240" w:h="15840"/>
      <w:pgMar w:top="81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046D2"/>
    <w:multiLevelType w:val="multilevel"/>
    <w:tmpl w:val="3C3046D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41AA3"/>
    <w:multiLevelType w:val="multilevel"/>
    <w:tmpl w:val="50841A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D1"/>
    <w:rsid w:val="00032364"/>
    <w:rsid w:val="001155EC"/>
    <w:rsid w:val="001370B5"/>
    <w:rsid w:val="001558D3"/>
    <w:rsid w:val="00253373"/>
    <w:rsid w:val="002A35CD"/>
    <w:rsid w:val="003C5680"/>
    <w:rsid w:val="004F141A"/>
    <w:rsid w:val="00587B04"/>
    <w:rsid w:val="005E7F01"/>
    <w:rsid w:val="00677249"/>
    <w:rsid w:val="0069696C"/>
    <w:rsid w:val="006C4896"/>
    <w:rsid w:val="00725B3C"/>
    <w:rsid w:val="00771E95"/>
    <w:rsid w:val="007B374A"/>
    <w:rsid w:val="00817A83"/>
    <w:rsid w:val="00831072"/>
    <w:rsid w:val="008B1FF8"/>
    <w:rsid w:val="008E6BC4"/>
    <w:rsid w:val="00950FF1"/>
    <w:rsid w:val="009A20CD"/>
    <w:rsid w:val="009F7FE2"/>
    <w:rsid w:val="00A215D1"/>
    <w:rsid w:val="00B46973"/>
    <w:rsid w:val="00B655D5"/>
    <w:rsid w:val="00CC4F29"/>
    <w:rsid w:val="00D2461D"/>
    <w:rsid w:val="00D51B54"/>
    <w:rsid w:val="00D95CA7"/>
    <w:rsid w:val="00DC007C"/>
    <w:rsid w:val="00E9032D"/>
    <w:rsid w:val="00EA08B2"/>
    <w:rsid w:val="00EB7EAF"/>
    <w:rsid w:val="00FA0D09"/>
    <w:rsid w:val="00FF3C5B"/>
    <w:rsid w:val="01762DCA"/>
    <w:rsid w:val="10DA2AB2"/>
    <w:rsid w:val="1A3F49BB"/>
    <w:rsid w:val="297F6331"/>
    <w:rsid w:val="336E5D77"/>
    <w:rsid w:val="3FF340A3"/>
    <w:rsid w:val="41E638E1"/>
    <w:rsid w:val="462A2081"/>
    <w:rsid w:val="48461513"/>
    <w:rsid w:val="491C2BC2"/>
    <w:rsid w:val="6A7C68F6"/>
    <w:rsid w:val="730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2064</Characters>
  <Lines>17</Lines>
  <Paragraphs>4</Paragraphs>
  <TotalTime>12</TotalTime>
  <ScaleCrop>false</ScaleCrop>
  <LinksUpToDate>false</LinksUpToDate>
  <CharactersWithSpaces>2422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2019-02-26T08:07:00Z</dcterms:created>
  <dc:creator>aca</dc:creator>
  <cp:lastModifiedBy>Aleksandar Randjelovic</cp:lastModifiedBy>
  <cp:lastPrinted>2022-02-25T12:24:00Z</cp:lastPrinted>
  <dcterms:modified xsi:type="dcterms:W3CDTF">2024-03-26T08:33:00Z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E89C267FE35E48AE989D2B9DCD5E9D2A_13</vt:lpwstr>
  </property>
</Properties>
</file>