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На основу члана 70. Статута Општине Гаџин Хан ( “Службени лист града Ниша” број 10/2019 и 101/2019)</w:t>
      </w:r>
      <w:r>
        <w:rPr>
          <w:sz w:val="22"/>
          <w:szCs w:val="22"/>
          <w:lang w:val="sr-Cyrl-CS"/>
        </w:rPr>
        <w:t xml:space="preserve">, члана 3. Одлуке о Општинском већу општине Гаџин Хан („Службени лист града Ниша“, број 63/2008 и </w:t>
      </w:r>
      <w:r>
        <w:t>и 79/2017</w:t>
      </w:r>
      <w:r>
        <w:rPr>
          <w:sz w:val="22"/>
          <w:szCs w:val="22"/>
          <w:lang w:val="sr-Cyrl-CS"/>
        </w:rPr>
        <w:t>),</w:t>
      </w:r>
      <w:r>
        <w:rPr>
          <w:sz w:val="22"/>
          <w:szCs w:val="22"/>
        </w:rPr>
        <w:t xml:space="preserve"> 31. ст.4. </w:t>
      </w:r>
      <w:r>
        <w:rPr>
          <w:sz w:val="22"/>
          <w:szCs w:val="22"/>
          <w:lang w:val="ru-RU"/>
        </w:rPr>
        <w:t>Правилника одобравању и финансирању програма којима се задовољавају потребе и интереси грађана у области спорта у општини Гаџин Хан бр.06-66-36/</w:t>
      </w:r>
      <w:r>
        <w:rPr>
          <w:sz w:val="22"/>
          <w:szCs w:val="22"/>
        </w:rPr>
        <w:t>III</w:t>
      </w:r>
      <w:r>
        <w:rPr>
          <w:sz w:val="22"/>
          <w:szCs w:val="22"/>
          <w:lang w:val="ru-RU"/>
        </w:rPr>
        <w:t xml:space="preserve"> од 19.01.2017.год., предлога Комисије за оцену годишњих и посебних програма бр. </w:t>
      </w:r>
      <w:r>
        <w:rPr>
          <w:rFonts w:hint="default"/>
          <w:sz w:val="22"/>
          <w:szCs w:val="22"/>
          <w:lang w:val="en-US"/>
        </w:rPr>
        <w:t>06-66-15/24-III</w:t>
      </w:r>
      <w:bookmarkStart w:id="0" w:name="_GoBack"/>
      <w:bookmarkEnd w:id="0"/>
      <w:r>
        <w:rPr>
          <w:sz w:val="22"/>
          <w:szCs w:val="22"/>
          <w:lang w:val="ru-RU"/>
        </w:rPr>
        <w:t xml:space="preserve"> од </w:t>
      </w:r>
      <w:r>
        <w:rPr>
          <w:sz w:val="22"/>
          <w:szCs w:val="22"/>
        </w:rPr>
        <w:t>29</w:t>
      </w:r>
      <w:r>
        <w:rPr>
          <w:sz w:val="22"/>
          <w:szCs w:val="22"/>
          <w:lang w:val="ru-RU"/>
        </w:rPr>
        <w:t>.</w:t>
      </w:r>
      <w:r>
        <w:rPr>
          <w:rFonts w:hint="default"/>
          <w:sz w:val="22"/>
          <w:szCs w:val="22"/>
          <w:lang w:val="sr-Cyrl-RS"/>
        </w:rPr>
        <w:t>02</w:t>
      </w:r>
      <w:r>
        <w:rPr>
          <w:sz w:val="22"/>
          <w:szCs w:val="22"/>
          <w:lang w:val="ru-RU"/>
        </w:rPr>
        <w:t>.202</w:t>
      </w:r>
      <w:r>
        <w:rPr>
          <w:rFonts w:hint="default"/>
          <w:sz w:val="22"/>
          <w:szCs w:val="22"/>
          <w:lang w:val="sr-Cyrl-RS"/>
        </w:rPr>
        <w:t>4</w:t>
      </w:r>
      <w:r>
        <w:rPr>
          <w:sz w:val="22"/>
          <w:szCs w:val="22"/>
          <w:lang w:val="ru-RU"/>
        </w:rPr>
        <w:t>. год.</w:t>
      </w:r>
    </w:p>
    <w:p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Општинско веће општине Гаџин Хан на </w:t>
      </w:r>
      <w:r>
        <w:rPr>
          <w:rFonts w:hint="default"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CS"/>
        </w:rPr>
        <w:t xml:space="preserve">седници одржаној </w:t>
      </w:r>
      <w:r>
        <w:rPr>
          <w:rFonts w:hint="default" w:ascii="Times New Roman" w:hAnsi="Times New Roman" w:cs="Times New Roman"/>
          <w:lang w:val="sr-Cyrl-RS"/>
        </w:rPr>
        <w:t>29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фебруар</w:t>
      </w:r>
      <w:r>
        <w:rPr>
          <w:rFonts w:ascii="Times New Roman" w:hAnsi="Times New Roman" w:cs="Times New Roman"/>
          <w:lang w:val="sr-Cyrl-CS"/>
        </w:rPr>
        <w:t xml:space="preserve"> 20</w:t>
      </w: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CS"/>
        </w:rPr>
        <w:t>.године,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донело је</w:t>
      </w:r>
      <w:r>
        <w:rPr>
          <w:rFonts w:ascii="Times New Roman" w:hAnsi="Times New Roman" w:cs="Times New Roman"/>
        </w:rPr>
        <w:t>:</w:t>
      </w: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 Е Ш Е Њ Е</w:t>
      </w:r>
    </w:p>
    <w:p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 ОДОБРЕЊУ ГОДИШЊ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lang w:val="sr-Cyrl-CS"/>
        </w:rPr>
        <w:t xml:space="preserve"> ПРОГРАМА КОЈИМ СЕ ЗАДОВОЉАВАЈУ ПОТРЕБЕ ГРАЂАНА У ОБЛАСТИ СПОРТА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Одобрава се годишњи програм –“Спорт Заплања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</w:rPr>
        <w:t>” којим се задовољавају потребе грађана у области спорта, Спортском савезу општине Гаџин Хан.</w:t>
      </w:r>
      <w:r>
        <w:rPr>
          <w:rFonts w:hint="default"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Одређује се висина средстава за реализацију програма у износу од 1.300.000,00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Одобрава се годишњи програм–“Развој фудбала у Доњем Душнику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  <w:lang w:val="ru-RU"/>
        </w:rPr>
        <w:t xml:space="preserve">” којим се задовољавају потребе грађана у области спорта, Фудбалском клубу „Елид“ Доњи Душник.Одређује се висина средстава за реализацију програма у износу од </w:t>
      </w:r>
      <w:r>
        <w:rPr>
          <w:rFonts w:hint="default" w:ascii="Times New Roman" w:hAnsi="Times New Roman" w:cs="Times New Roman"/>
          <w:b/>
          <w:lang w:val="sr-Cyrl-RS"/>
        </w:rPr>
        <w:t>18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Одобрава се годишњи програм–“Развој фудбала у Мариној Кутини 202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lang w:val="ru-RU"/>
        </w:rPr>
        <w:t>” којим се задовољавају потребе грађана у области спорта, Фудбалском клубу „Марина Кутина “ Марина Кутина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ru-RU"/>
        </w:rPr>
        <w:t xml:space="preserve">.Одређује се висина средстава за реализацију програма у износу од </w:t>
      </w:r>
      <w:r>
        <w:rPr>
          <w:rFonts w:ascii="Times New Roman" w:hAnsi="Times New Roman" w:cs="Times New Roman"/>
          <w:b/>
        </w:rPr>
        <w:t>3</w:t>
      </w:r>
      <w:r>
        <w:rPr>
          <w:rFonts w:hint="default" w:ascii="Times New Roman" w:hAnsi="Times New Roman" w:cs="Times New Roman"/>
          <w:b/>
          <w:lang w:val="sr-Cyrl-RS"/>
        </w:rPr>
        <w:t>90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Одобрава се годишњи програм–“Развој фудбала у Гркињи 20</w:t>
      </w:r>
      <w:r>
        <w:rPr>
          <w:rFonts w:hint="default" w:ascii="Times New Roman" w:hAnsi="Times New Roman" w:cs="Times New Roman"/>
          <w:b/>
          <w:lang w:val="sr-Cyrl-RS"/>
        </w:rPr>
        <w:t>24</w:t>
      </w:r>
      <w:r>
        <w:rPr>
          <w:rFonts w:ascii="Times New Roman" w:hAnsi="Times New Roman" w:cs="Times New Roman"/>
          <w:b/>
          <w:lang w:val="ru-RU"/>
        </w:rPr>
        <w:t xml:space="preserve">” којим се задовољавају потребе грађана у области спорта, Фудбалском клубу „Гркиња“ Гркиња.Одређује се висина средстава за реализацију програма у износу од </w:t>
      </w:r>
      <w:r>
        <w:rPr>
          <w:rFonts w:hint="default" w:ascii="Times New Roman" w:hAnsi="Times New Roman" w:cs="Times New Roman"/>
          <w:b/>
          <w:lang w:val="sr-Cyrl-RS"/>
        </w:rPr>
        <w:t>390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Одобрава се годишњи програм–“Стони тенис Заплања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  <w:lang w:val="ru-RU"/>
        </w:rPr>
        <w:t xml:space="preserve">” којим се задовољавају потребе грађана у области спорта,Стонотениском удружењу„Елид“ Доњи Душник.Одређује се висина средстава за реализацију програма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у износу од 25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  <w:lang w:val="ru-RU"/>
        </w:rPr>
        <w:t>добрава се годишњи програм–“Освајање Заплањских врхова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  <w:lang w:val="ru-RU"/>
        </w:rPr>
        <w:t xml:space="preserve">.” којим се задовољавају потребе грађана у области спорта,  Планинарском друштву „Трем 1810“ Доњи Душник.Одређује се висина средстава за реализацију програма из у износу од </w:t>
      </w:r>
      <w:r>
        <w:rPr>
          <w:rFonts w:hint="default" w:ascii="Times New Roman" w:hAnsi="Times New Roman" w:cs="Times New Roman"/>
          <w:b/>
          <w:lang w:val="sr-Cyrl-RS"/>
        </w:rPr>
        <w:t>390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Одобрава се годишњи програм –“Развој фудбала у Тасковићима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  <w:lang w:val="ru-RU"/>
        </w:rPr>
        <w:t>.” којим се задовољавају потребе грађана у области спорта,</w:t>
      </w:r>
      <w:r>
        <w:rPr>
          <w:rFonts w:hint="default"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Фудбалском удружењу „Тасковићи“ Тасковићи.Одређује се висина средстава за реализацију програма у износу од </w:t>
      </w:r>
      <w:r>
        <w:rPr>
          <w:rFonts w:hint="default" w:ascii="Times New Roman" w:hAnsi="Times New Roman" w:cs="Times New Roman"/>
          <w:b/>
          <w:lang w:val="sr-Cyrl-RS"/>
        </w:rPr>
        <w:t>950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Одобрава се годишњи програм –“Развој кошарке у Гаџином Хану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</w:rPr>
        <w:t xml:space="preserve">” којим се задовољавају потребе грађана у области спорта, Кошаркашком удружењу Гаџин Хан.Одређује се висина средстава за реализацију програма из тачке 1. у износу од </w:t>
      </w:r>
      <w:r>
        <w:rPr>
          <w:rFonts w:hint="default" w:ascii="Times New Roman" w:hAnsi="Times New Roman" w:cs="Times New Roman"/>
          <w:b/>
          <w:lang w:val="sr-Cyrl-RS"/>
        </w:rPr>
        <w:t>390</w:t>
      </w:r>
      <w:r>
        <w:rPr>
          <w:rFonts w:ascii="Times New Roman" w:hAnsi="Times New Roman" w:cs="Times New Roman"/>
          <w:b/>
        </w:rPr>
        <w:t>.000,00 динара.</w:t>
      </w:r>
    </w:p>
    <w:p>
      <w:pPr>
        <w:pStyle w:val="5"/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  <w:lang w:val="ru-RU"/>
        </w:rPr>
        <w:t>Одобрава се годишњи програм–“Развој фудбала у Доњем Барбешу 2023” којим се задовољавају потребе грађана у области спорта, Фудбалском клубу „Доњи Барбеш“ Доњи Барбеш.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Одређује се висина средстава за реализацију програма  у износу од </w:t>
      </w:r>
      <w:r>
        <w:rPr>
          <w:rFonts w:hint="default" w:ascii="Times New Roman" w:hAnsi="Times New Roman" w:cs="Times New Roman"/>
          <w:b/>
          <w:lang w:val="sr-Cyrl-RS"/>
        </w:rPr>
        <w:t>32</w:t>
      </w:r>
      <w:r>
        <w:rPr>
          <w:rFonts w:ascii="Times New Roman" w:hAnsi="Times New Roman" w:cs="Times New Roman"/>
          <w:b/>
          <w:lang w:val="ru-RU"/>
        </w:rPr>
        <w:t>0.000,00 динара.</w:t>
      </w:r>
    </w:p>
    <w:p>
      <w:pPr>
        <w:pStyle w:val="5"/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Одобрава се годишњи програм–“Школа фудбала Тасковићи 202</w:t>
      </w:r>
      <w:r>
        <w:rPr>
          <w:rFonts w:hint="default" w:ascii="Times New Roman" w:hAnsi="Times New Roman" w:cs="Times New Roman"/>
          <w:b/>
          <w:lang w:val="sr-Cyrl-RS"/>
        </w:rPr>
        <w:t>4</w:t>
      </w:r>
      <w:r>
        <w:rPr>
          <w:rFonts w:ascii="Times New Roman" w:hAnsi="Times New Roman" w:cs="Times New Roman"/>
          <w:b/>
          <w:lang w:val="ru-RU"/>
        </w:rPr>
        <w:t>” којим се задовољавају потребе грађана у области спорта, Фудбалском удружењу  „</w:t>
      </w:r>
      <w:r>
        <w:rPr>
          <w:rFonts w:ascii="Times New Roman" w:hAnsi="Times New Roman" w:cs="Times New Roman"/>
          <w:b/>
        </w:rPr>
        <w:t>FORZA 2021</w:t>
      </w:r>
      <w:r>
        <w:rPr>
          <w:rFonts w:ascii="Times New Roman" w:hAnsi="Times New Roman" w:cs="Times New Roman"/>
          <w:b/>
          <w:lang w:val="ru-RU"/>
        </w:rPr>
        <w:t xml:space="preserve">“ </w:t>
      </w:r>
      <w:r>
        <w:rPr>
          <w:rFonts w:ascii="Times New Roman" w:hAnsi="Times New Roman" w:cs="Times New Roman"/>
          <w:b/>
        </w:rPr>
        <w:t>Tасковићи</w:t>
      </w:r>
      <w:r>
        <w:rPr>
          <w:rFonts w:ascii="Times New Roman" w:hAnsi="Times New Roman" w:cs="Times New Roman"/>
          <w:b/>
          <w:lang w:val="ru-RU"/>
        </w:rPr>
        <w:t>.Одређује се висина средстава за реализацију програма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у износу од </w:t>
      </w:r>
      <w:r>
        <w:rPr>
          <w:rFonts w:hint="default" w:ascii="Times New Roman" w:hAnsi="Times New Roman" w:cs="Times New Roman"/>
          <w:b/>
          <w:lang w:val="sr-Cyrl-RS"/>
        </w:rPr>
        <w:t>700</w:t>
      </w:r>
      <w:r>
        <w:rPr>
          <w:rFonts w:ascii="Times New Roman" w:hAnsi="Times New Roman" w:cs="Times New Roman"/>
          <w:b/>
          <w:lang w:val="ru-RU"/>
        </w:rPr>
        <w:t>.000,00 динара.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Исплату средстава из тачке 2. извршити из Раздела 5; Програм 14-Развој спорта и омладине, Програмска активност 1301-0001-Подршка локалним спортским организацијама, удружењима и савезима, са функције 810-Услуге рекреације и спорта, позиција </w:t>
      </w:r>
      <w:r>
        <w:rPr>
          <w:rFonts w:hint="default" w:ascii="Times New Roman" w:hAnsi="Times New Roman" w:cs="Times New Roman"/>
          <w:b/>
          <w:lang w:val="sr-Cyrl-RS"/>
        </w:rPr>
        <w:t>88</w:t>
      </w:r>
      <w:r>
        <w:rPr>
          <w:rFonts w:ascii="Times New Roman" w:hAnsi="Times New Roman" w:cs="Times New Roman"/>
          <w:b/>
          <w:lang w:val="ru-RU"/>
        </w:rPr>
        <w:t>, Економска класификација 481-дотације невладиним организацијама.</w:t>
      </w:r>
    </w:p>
    <w:p>
      <w:pPr>
        <w:pStyle w:val="5"/>
        <w:spacing w:after="0"/>
        <w:ind w:left="360"/>
        <w:jc w:val="both"/>
        <w:rPr>
          <w:rFonts w:ascii="Times New Roman" w:hAnsi="Times New Roman" w:cs="Times New Roman"/>
          <w:b/>
          <w:lang w:val="ru-RU"/>
        </w:rPr>
      </w:pPr>
    </w:p>
    <w:p>
      <w:pPr>
        <w:pStyle w:val="5"/>
        <w:numPr>
          <w:ilvl w:val="0"/>
          <w:numId w:val="1"/>
        </w:numPr>
        <w:spacing w:after="0"/>
        <w:ind w:left="2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Овлашћује се начелник општинске управе општине Гаџин Хан, да са подносиоцем одобреног програма, у складу са законом, закључи уговор о реализовању програма.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Образложење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Стручна Комисија за оцену годишњих и посебних програма у области спорта на територији општине Гаџин Хан, образована решењем бр. 02-</w:t>
      </w:r>
      <w:r>
        <w:rPr>
          <w:rFonts w:ascii="Times New Roman" w:hAnsi="Times New Roman" w:cs="Times New Roman"/>
        </w:rPr>
        <w:t>643</w:t>
      </w:r>
      <w:r>
        <w:rPr>
          <w:rFonts w:ascii="Times New Roman" w:hAnsi="Times New Roman" w:cs="Times New Roman"/>
          <w:lang w:val="ru-RU"/>
        </w:rPr>
        <w:t>/202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ru-RU"/>
        </w:rPr>
        <w:t xml:space="preserve"> је по јавном позиву за финансирање и суфинансирање годишњих програма у области спорта на територији општине Гаџин Хан за 202</w:t>
      </w:r>
      <w:r>
        <w:rPr>
          <w:rFonts w:hint="default"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ru-RU"/>
        </w:rPr>
        <w:t xml:space="preserve">.годину, извршила стручни преглед приспелих програма, дала оцену поднетих предлога дана </w:t>
      </w:r>
      <w:r>
        <w:rPr>
          <w:rFonts w:ascii="Times New Roman" w:hAnsi="Times New Roman" w:cs="Times New Roman"/>
        </w:rPr>
        <w:t>29</w:t>
      </w:r>
      <w:r>
        <w:rPr>
          <w:rFonts w:hint="default" w:ascii="Times New Roman" w:hAnsi="Times New Roman" w:cs="Times New Roman"/>
          <w:lang w:val="sr-Cyrl-RS"/>
        </w:rPr>
        <w:t>.02</w:t>
      </w:r>
      <w:r>
        <w:rPr>
          <w:rFonts w:ascii="Times New Roman" w:hAnsi="Times New Roman" w:cs="Times New Roman"/>
          <w:lang w:val="ru-RU"/>
        </w:rPr>
        <w:t>.202</w:t>
      </w:r>
      <w:r>
        <w:rPr>
          <w:rFonts w:hint="default"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ru-RU"/>
        </w:rPr>
        <w:t>.године и доставила Општинском већу општине Гаџин Хан предлог расподеле средстава за реализацију програма који предлог је општинско веће усвојило</w:t>
      </w:r>
      <w:r>
        <w:rPr>
          <w:rFonts w:ascii="Times New Roman" w:hAnsi="Times New Roman" w:cs="Times New Roman"/>
        </w:rPr>
        <w:t>.</w:t>
      </w:r>
    </w:p>
    <w:p>
      <w:pPr>
        <w:pStyle w:val="4"/>
        <w:ind w:firstLine="720"/>
        <w:rPr>
          <w:sz w:val="22"/>
          <w:szCs w:val="22"/>
        </w:rPr>
      </w:pPr>
      <w:r>
        <w:rPr>
          <w:sz w:val="22"/>
          <w:szCs w:val="22"/>
        </w:rPr>
        <w:t>Општинско веће општине Гаџин Хан имајући у виду значај реализације програма за задовољавање потреба и интереса грађана у области спорта, конзистентност програма с</w:t>
      </w:r>
      <w:r>
        <w:rPr>
          <w:strike/>
          <w:sz w:val="22"/>
          <w:szCs w:val="22"/>
        </w:rPr>
        <w:t>а</w:t>
      </w:r>
      <w:r>
        <w:rPr>
          <w:sz w:val="22"/>
          <w:szCs w:val="22"/>
        </w:rPr>
        <w:t xml:space="preserve"> циљевима Националне стратегије развоја спорта и Програм развоја спорта у општини Гаџин Хан, квалитет програма, очекиване резултате реализације програма, одрживост програма и рационалности, ранг спортских грана, ранг (категорију) спортских организација и укупне суме предвиђене за финансирање програма у одређеној области потреба и интереса грађана у области спорта у општини Гаџин Хан, донело је решење као у диспозитиву.</w:t>
      </w:r>
    </w:p>
    <w:p>
      <w:pPr>
        <w:pStyle w:val="4"/>
        <w:ind w:firstLine="720"/>
        <w:rPr>
          <w:sz w:val="22"/>
          <w:szCs w:val="22"/>
        </w:rPr>
      </w:pPr>
    </w:p>
    <w:p>
      <w:pPr>
        <w:spacing w:after="0"/>
        <w:ind w:firstLine="720"/>
        <w:jc w:val="both"/>
        <w:rPr>
          <w:rFonts w:ascii="Times New Roman" w:hAnsi="Times New Roman" w:eastAsia="Tahoma" w:cs="Times New Roman"/>
          <w:color w:val="000000"/>
        </w:rPr>
      </w:pPr>
      <w:r>
        <w:rPr>
          <w:rFonts w:ascii="Times New Roman" w:hAnsi="Times New Roman" w:cs="Times New Roman"/>
        </w:rPr>
        <w:t>Неизмирене обавезепо основу уговора о суфинансирању годишњих програма спортских организација из 202</w:t>
      </w:r>
      <w:r>
        <w:rPr>
          <w:rFonts w:hint="default"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</w:rPr>
        <w:t xml:space="preserve">.год. у износу од  </w:t>
      </w:r>
      <w:r>
        <w:rPr>
          <w:rFonts w:hint="default" w:ascii="Times New Roman" w:hAnsi="Times New Roman" w:cs="Times New Roman"/>
          <w:b/>
          <w:lang w:val="sr-Cyrl-RS"/>
        </w:rPr>
        <w:t>496.814,66</w:t>
      </w:r>
      <w:r>
        <w:rPr>
          <w:rFonts w:ascii="Times New Roman" w:hAnsi="Times New Roman" w:cs="Times New Roman"/>
          <w:lang w:val="ru-RU"/>
        </w:rPr>
        <w:t xml:space="preserve"> динара</w:t>
      </w:r>
      <w:r>
        <w:rPr>
          <w:rFonts w:ascii="Times New Roman" w:hAnsi="Times New Roman" w:cs="Times New Roman"/>
        </w:rPr>
        <w:t xml:space="preserve"> нису обухваћене расподелом средстава за  202</w:t>
      </w:r>
      <w:r>
        <w:rPr>
          <w:rFonts w:hint="default"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 xml:space="preserve">.год. сходно чл.54 Закона о буџетском систему. </w:t>
      </w:r>
      <w:r>
        <w:rPr>
          <w:rFonts w:ascii="Times New Roman" w:hAnsi="Times New Roman" w:eastAsia="Tahoma" w:cs="Times New Roman"/>
          <w:color w:val="000000"/>
        </w:rPr>
        <w:t>Обавезе преузете у складу са одобреним апропријацијама, а неизвршене у току године, преносе се и имају статус преузетих обавеза и у наредној буџетској години извршавају се на терет одобрених апропријација за ту буџетску годину.</w:t>
      </w:r>
    </w:p>
    <w:p>
      <w:pPr>
        <w:spacing w:after="0"/>
        <w:ind w:firstLine="720"/>
        <w:jc w:val="both"/>
        <w:rPr>
          <w:rFonts w:ascii="Times New Roman" w:hAnsi="Times New Roman" w:eastAsia="Tahoma" w:cs="Times New Roman"/>
          <w:color w:val="000000"/>
        </w:rPr>
      </w:pPr>
    </w:p>
    <w:p>
      <w:pPr>
        <w:pStyle w:val="4"/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Са подносиоцем одобреног програма, у складу са Законом, начелник општинске управе закључује уговор о реализовању програма.</w:t>
      </w:r>
    </w:p>
    <w:p>
      <w:pPr>
        <w:pStyle w:val="4"/>
        <w:ind w:firstLine="720"/>
        <w:rPr>
          <w:sz w:val="22"/>
          <w:szCs w:val="22"/>
          <w:lang w:val="ru-RU"/>
        </w:rPr>
      </w:pPr>
    </w:p>
    <w:p>
      <w:pPr>
        <w:pStyle w:val="4"/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Ово решење је коначно.</w:t>
      </w:r>
    </w:p>
    <w:p>
      <w:pPr>
        <w:pStyle w:val="4"/>
        <w:ind w:firstLine="720"/>
        <w:rPr>
          <w:sz w:val="22"/>
          <w:szCs w:val="22"/>
          <w:lang w:val="ru-RU"/>
        </w:rPr>
      </w:pPr>
    </w:p>
    <w:p>
      <w:pPr>
        <w:pStyle w:val="4"/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Против овог решења може се покренути управни спор у року од 30 дана од дана пријема решења.</w:t>
      </w:r>
    </w:p>
    <w:p>
      <w:pPr>
        <w:pStyle w:val="6"/>
        <w:jc w:val="both"/>
        <w:rPr>
          <w:rFonts w:ascii="Times New Roman" w:hAnsi="Times New Roman" w:cs="Times New Roman"/>
          <w:lang w:val="ru-RU"/>
        </w:rPr>
      </w:pP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Број: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Гаџином Хану дана </w:t>
      </w:r>
      <w:r>
        <w:rPr>
          <w:rFonts w:hint="default" w:ascii="Times New Roman" w:hAnsi="Times New Roman" w:cs="Times New Roman"/>
          <w:lang w:val="sr-Cyrl-RS"/>
        </w:rPr>
        <w:t>29</w:t>
      </w:r>
      <w:r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sr-Cyrl-RS"/>
        </w:rPr>
        <w:t>фебруара</w:t>
      </w:r>
      <w:r>
        <w:rPr>
          <w:rFonts w:ascii="Times New Roman" w:hAnsi="Times New Roman" w:cs="Times New Roman"/>
          <w:lang w:val="ru-RU"/>
        </w:rPr>
        <w:t xml:space="preserve"> 202</w:t>
      </w:r>
      <w:r>
        <w:rPr>
          <w:rFonts w:hint="default"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ru-RU"/>
        </w:rPr>
        <w:t>. године</w:t>
      </w:r>
      <w:r>
        <w:rPr>
          <w:rFonts w:ascii="Times New Roman" w:hAnsi="Times New Roman" w:cs="Times New Roman"/>
          <w:lang w:val="ru-RU"/>
        </w:rPr>
        <w:tab/>
      </w:r>
    </w:p>
    <w:p>
      <w:pPr>
        <w:pStyle w:val="6"/>
        <w:jc w:val="both"/>
        <w:rPr>
          <w:rFonts w:ascii="Times New Roman" w:hAnsi="Times New Roman" w:cs="Times New Roman"/>
          <w:lang w:val="ru-RU"/>
        </w:rPr>
      </w:pPr>
    </w:p>
    <w:p>
      <w:pPr>
        <w:pStyle w:val="6"/>
        <w:jc w:val="both"/>
        <w:rPr>
          <w:rFonts w:ascii="Times New Roman" w:hAnsi="Times New Roman" w:cs="Times New Roman"/>
          <w:lang w:val="ru-RU"/>
        </w:rPr>
      </w:pPr>
    </w:p>
    <w:p>
      <w:pPr>
        <w:pStyle w:val="6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ГАЏИН ХАН</w:t>
      </w:r>
    </w:p>
    <w:p>
      <w:pPr>
        <w:pStyle w:val="6"/>
        <w:ind w:left="5760"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pStyle w:val="6"/>
        <w:ind w:left="5760" w:firstLine="829" w:firstLineChars="3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ПРЕДСЕДНИК</w:t>
      </w:r>
    </w:p>
    <w:p>
      <w:pPr>
        <w:pStyle w:val="6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Милисав Филиповић</w:t>
      </w:r>
    </w:p>
    <w:p>
      <w:pPr>
        <w:pStyle w:val="6"/>
        <w:jc w:val="both"/>
        <w:rPr>
          <w:rFonts w:ascii="Times New Roman" w:hAnsi="Times New Roman" w:cs="Times New Roman"/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5707B"/>
    <w:multiLevelType w:val="singleLevel"/>
    <w:tmpl w:val="6C85707B"/>
    <w:lvl w:ilvl="0" w:tentative="0">
      <w:start w:val="1"/>
      <w:numFmt w:val="decimal"/>
      <w:suff w:val="space"/>
      <w:lvlText w:val="%1."/>
      <w:lvlJc w:val="left"/>
      <w:pPr>
        <w:ind w:left="-140"/>
      </w:pPr>
      <w:rPr>
        <w:rFonts w:hint="default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05199"/>
    <w:rsid w:val="003D7941"/>
    <w:rsid w:val="00494963"/>
    <w:rsid w:val="005E6CCD"/>
    <w:rsid w:val="007E603B"/>
    <w:rsid w:val="00A8039F"/>
    <w:rsid w:val="00AE584D"/>
    <w:rsid w:val="00BA6EDD"/>
    <w:rsid w:val="00C54B0A"/>
    <w:rsid w:val="00E10802"/>
    <w:rsid w:val="06A64317"/>
    <w:rsid w:val="181F0EF5"/>
    <w:rsid w:val="55CD6CAB"/>
    <w:rsid w:val="64774E74"/>
    <w:rsid w:val="75005199"/>
    <w:rsid w:val="76624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autoRedefine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en-US" w:eastAsia="zh-CN" w:bidi="ar-SA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  <w:style w:type="paragraph" w:styleId="6">
    <w:name w:val="No Spacing"/>
    <w:autoRedefine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897</Words>
  <Characters>5115</Characters>
  <Lines>42</Lines>
  <Paragraphs>11</Paragraphs>
  <TotalTime>46</TotalTime>
  <ScaleCrop>false</ScaleCrop>
  <LinksUpToDate>false</LinksUpToDate>
  <CharactersWithSpaces>6001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2023-03-03T10:33:00Z</dcterms:created>
  <dc:creator>Predsednik</dc:creator>
  <cp:lastModifiedBy>Aleksandar Randjelovic</cp:lastModifiedBy>
  <dcterms:modified xsi:type="dcterms:W3CDTF">2024-04-18T08:27:33Z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7659FA112884450BB6087CB65236B2D6_13</vt:lpwstr>
  </property>
</Properties>
</file>