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54C2FF">
      <w:pPr>
        <w:pStyle w:val="5"/>
        <w:spacing w:before="75"/>
        <w:ind w:right="112" w:firstLine="719"/>
        <w:rPr>
          <w:rFonts w:hint="default"/>
          <w:sz w:val="24"/>
          <w:szCs w:val="24"/>
          <w:lang w:val="sr-Cyrl-RS"/>
        </w:rPr>
      </w:pPr>
      <w:bookmarkStart w:id="0" w:name="_GoBack"/>
      <w:bookmarkEnd w:id="0"/>
      <w:r>
        <w:rPr>
          <w:sz w:val="24"/>
          <w:szCs w:val="24"/>
        </w:rPr>
        <w:t>На основу члана 53. Закона о основама својинско правних односа ("Сл. лист СФРЈ", бр. 6/80 и 36/90, "Сл. лист СРЈ", бр. 29/96 и "Сл. гласник РС", бр. 115/2005 - др. закон), члана 46. ст.1.тач.8. Закона о локалној самоуправи ("Сл. гласник РС", бр. бр. 129/2007, 83/2014 - др.закон, 101/2016 - др. Закон</w:t>
      </w:r>
      <w:r>
        <w:rPr>
          <w:rFonts w:hint="default"/>
          <w:sz w:val="24"/>
          <w:szCs w:val="24"/>
          <w:lang w:val="sr-Cyrl-RS"/>
        </w:rPr>
        <w:t>,</w:t>
      </w:r>
      <w:r>
        <w:rPr>
          <w:sz w:val="24"/>
          <w:szCs w:val="24"/>
        </w:rPr>
        <w:t xml:space="preserve"> 47/2018</w:t>
      </w:r>
      <w:r>
        <w:rPr>
          <w:rFonts w:hint="default"/>
          <w:sz w:val="24"/>
          <w:szCs w:val="24"/>
          <w:lang w:val="sr-Cyrl-RS"/>
        </w:rPr>
        <w:t xml:space="preserve"> и 111/2021)</w:t>
      </w:r>
    </w:p>
    <w:p w14:paraId="505053C0">
      <w:pPr>
        <w:pStyle w:val="5"/>
        <w:spacing w:line="251" w:lineRule="exact"/>
        <w:rPr>
          <w:sz w:val="24"/>
          <w:szCs w:val="24"/>
        </w:rPr>
      </w:pPr>
      <w:r>
        <w:rPr>
          <w:sz w:val="24"/>
          <w:szCs w:val="24"/>
        </w:rPr>
        <w:t xml:space="preserve">Општинско веће општине Гаџин Хан, на седници одржаној дана </w:t>
      </w:r>
      <w:r>
        <w:rPr>
          <w:rFonts w:hint="default"/>
          <w:sz w:val="24"/>
          <w:szCs w:val="24"/>
          <w:lang w:val="sr-Cyrl-RS"/>
        </w:rPr>
        <w:t>02.12.2024</w:t>
      </w:r>
      <w:r>
        <w:rPr>
          <w:sz w:val="24"/>
          <w:szCs w:val="24"/>
        </w:rPr>
        <w:t>. године, доноси,</w:t>
      </w:r>
    </w:p>
    <w:p w14:paraId="65BD63FD">
      <w:pPr>
        <w:pStyle w:val="5"/>
        <w:spacing w:before="5"/>
        <w:ind w:left="0"/>
        <w:jc w:val="left"/>
        <w:rPr>
          <w:sz w:val="24"/>
          <w:szCs w:val="24"/>
        </w:rPr>
      </w:pPr>
    </w:p>
    <w:p w14:paraId="6501057D">
      <w:pPr>
        <w:pStyle w:val="2"/>
        <w:ind w:left="727"/>
        <w:rPr>
          <w:sz w:val="24"/>
          <w:szCs w:val="24"/>
        </w:rPr>
      </w:pPr>
      <w:r>
        <w:rPr>
          <w:sz w:val="24"/>
          <w:szCs w:val="24"/>
        </w:rPr>
        <w:t>РЕ ШЕ Њ Е</w:t>
      </w:r>
    </w:p>
    <w:p w14:paraId="45F6E9FF">
      <w:pPr>
        <w:spacing w:before="1" w:line="252" w:lineRule="exact"/>
        <w:ind w:right="74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УСТАНОВЉАВАЊУ СТВАРНЕ СЛУЖБЕНОСТИ НА КАТАСТАРСКИМ</w:t>
      </w:r>
    </w:p>
    <w:p w14:paraId="67A52326">
      <w:pPr>
        <w:pStyle w:val="2"/>
        <w:spacing w:before="0"/>
        <w:ind w:right="164" w:hanging="2"/>
        <w:rPr>
          <w:sz w:val="24"/>
          <w:szCs w:val="24"/>
        </w:rPr>
      </w:pPr>
      <w:r>
        <w:rPr>
          <w:sz w:val="24"/>
          <w:szCs w:val="24"/>
        </w:rPr>
        <w:t>ПАРЦЕЛАМА БР.</w:t>
      </w:r>
      <w:r>
        <w:rPr>
          <w:rFonts w:hint="default"/>
          <w:sz w:val="24"/>
          <w:szCs w:val="24"/>
          <w:lang w:val="sr-Cyrl-RS"/>
        </w:rPr>
        <w:t>2767</w:t>
      </w:r>
      <w:r>
        <w:rPr>
          <w:sz w:val="24"/>
          <w:szCs w:val="24"/>
          <w:lang w:val="en-US"/>
        </w:rPr>
        <w:t xml:space="preserve">, </w:t>
      </w:r>
      <w:r>
        <w:rPr>
          <w:rFonts w:hint="default"/>
          <w:sz w:val="24"/>
          <w:szCs w:val="24"/>
          <w:lang w:val="sr-Cyrl-RS"/>
        </w:rPr>
        <w:t>2796</w:t>
      </w:r>
      <w:r>
        <w:rPr>
          <w:rFonts w:hint="default"/>
          <w:sz w:val="24"/>
          <w:szCs w:val="24"/>
          <w:lang w:val="sr-Latn-RS"/>
        </w:rPr>
        <w:t xml:space="preserve"> </w:t>
      </w:r>
      <w:r>
        <w:rPr>
          <w:rFonts w:hint="default"/>
          <w:sz w:val="24"/>
          <w:szCs w:val="24"/>
          <w:lang w:val="sr-Cyrl-RS"/>
        </w:rPr>
        <w:t>И</w:t>
      </w:r>
      <w:r>
        <w:rPr>
          <w:sz w:val="24"/>
          <w:szCs w:val="24"/>
          <w:lang w:val="en-US"/>
        </w:rPr>
        <w:t xml:space="preserve"> </w:t>
      </w:r>
      <w:r>
        <w:rPr>
          <w:rFonts w:hint="default"/>
          <w:sz w:val="24"/>
          <w:szCs w:val="24"/>
          <w:lang w:val="sr-Cyrl-RS"/>
        </w:rPr>
        <w:t xml:space="preserve">1175 </w:t>
      </w:r>
      <w:r>
        <w:rPr>
          <w:sz w:val="24"/>
          <w:szCs w:val="24"/>
        </w:rPr>
        <w:t xml:space="preserve">КО </w:t>
      </w:r>
      <w:r>
        <w:rPr>
          <w:sz w:val="24"/>
          <w:szCs w:val="24"/>
          <w:lang w:val="sr-Cyrl-RS"/>
        </w:rPr>
        <w:t>ДОЊИ</w:t>
      </w:r>
      <w:r>
        <w:rPr>
          <w:rFonts w:hint="default"/>
          <w:sz w:val="24"/>
          <w:szCs w:val="24"/>
          <w:lang w:val="sr-Cyrl-RS"/>
        </w:rPr>
        <w:t xml:space="preserve"> ДУШНИК</w:t>
      </w:r>
      <w:r>
        <w:rPr>
          <w:sz w:val="24"/>
          <w:szCs w:val="24"/>
        </w:rPr>
        <w:t>, РАДИ ИЗГРАДЊЕ ПРИКЉУЧНОГ 1 Kv КАБЛОВСКОГ ВОДА</w:t>
      </w:r>
    </w:p>
    <w:p w14:paraId="6BEA494F">
      <w:pPr>
        <w:pStyle w:val="5"/>
        <w:spacing w:before="7"/>
        <w:ind w:left="0"/>
        <w:jc w:val="left"/>
        <w:rPr>
          <w:b/>
          <w:sz w:val="24"/>
          <w:szCs w:val="24"/>
        </w:rPr>
      </w:pPr>
    </w:p>
    <w:p w14:paraId="05DA9B70">
      <w:pPr>
        <w:pStyle w:val="5"/>
        <w:ind w:right="111"/>
        <w:rPr>
          <w:sz w:val="24"/>
          <w:szCs w:val="24"/>
        </w:rPr>
      </w:pPr>
      <w:r>
        <w:rPr>
          <w:b/>
          <w:bCs/>
          <w:sz w:val="24"/>
          <w:szCs w:val="24"/>
        </w:rPr>
        <w:t>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Усваја се захтев </w:t>
      </w:r>
      <w:r>
        <w:rPr>
          <w:rFonts w:hint="default"/>
          <w:spacing w:val="1"/>
          <w:sz w:val="24"/>
          <w:szCs w:val="24"/>
          <w:lang w:val="sr-Cyrl-RS"/>
        </w:rPr>
        <w:t>“</w:t>
      </w:r>
      <w:r>
        <w:rPr>
          <w:rFonts w:hint="default"/>
          <w:spacing w:val="1"/>
          <w:sz w:val="24"/>
          <w:szCs w:val="24"/>
          <w:lang w:val="sr-Latn-RS"/>
        </w:rPr>
        <w:t xml:space="preserve">TELEGROUP” </w:t>
      </w:r>
      <w:r>
        <w:rPr>
          <w:rFonts w:hint="default"/>
          <w:spacing w:val="1"/>
          <w:sz w:val="24"/>
          <w:szCs w:val="24"/>
          <w:lang w:val="sr-Cyrl-RS"/>
        </w:rPr>
        <w:t>ДОО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 xml:space="preserve">из </w:t>
      </w:r>
      <w:r>
        <w:rPr>
          <w:spacing w:val="1"/>
          <w:sz w:val="24"/>
          <w:szCs w:val="24"/>
          <w:lang w:val="sr-Cyrl-RS"/>
        </w:rPr>
        <w:t>Београда</w:t>
      </w:r>
      <w:r>
        <w:rPr>
          <w:spacing w:val="1"/>
          <w:sz w:val="24"/>
          <w:szCs w:val="24"/>
        </w:rPr>
        <w:t xml:space="preserve">, </w:t>
      </w:r>
      <w:r>
        <w:rPr>
          <w:sz w:val="24"/>
          <w:szCs w:val="24"/>
        </w:rPr>
        <w:t xml:space="preserve">ул. </w:t>
      </w:r>
      <w:r>
        <w:rPr>
          <w:sz w:val="24"/>
          <w:szCs w:val="24"/>
          <w:lang w:val="sr-Cyrl-RS"/>
        </w:rPr>
        <w:t>Светозара</w:t>
      </w:r>
      <w:r>
        <w:rPr>
          <w:rFonts w:hint="default"/>
          <w:sz w:val="24"/>
          <w:szCs w:val="24"/>
          <w:lang w:val="sr-Cyrl-RS"/>
        </w:rPr>
        <w:t xml:space="preserve"> Милетића 9а</w:t>
      </w:r>
      <w:r>
        <w:rPr>
          <w:sz w:val="24"/>
          <w:szCs w:val="24"/>
        </w:rPr>
        <w:t xml:space="preserve">, бр. </w:t>
      </w:r>
      <w:r>
        <w:rPr>
          <w:rFonts w:hint="default"/>
          <w:sz w:val="24"/>
          <w:szCs w:val="24"/>
          <w:lang w:val="en-US"/>
        </w:rPr>
        <w:t>351-736/24-</w:t>
      </w:r>
      <w:r>
        <w:rPr>
          <w:rFonts w:hint="default"/>
          <w:sz w:val="24"/>
          <w:szCs w:val="24"/>
          <w:lang w:val="sr-Latn-RS"/>
        </w:rPr>
        <w:t>IV</w:t>
      </w:r>
      <w:r>
        <w:rPr>
          <w:sz w:val="24"/>
          <w:szCs w:val="24"/>
        </w:rPr>
        <w:t xml:space="preserve"> од </w:t>
      </w:r>
      <w:r>
        <w:rPr>
          <w:rFonts w:hint="default"/>
          <w:sz w:val="24"/>
          <w:szCs w:val="24"/>
          <w:lang w:val="sr-Latn-RS"/>
        </w:rPr>
        <w:t>11</w:t>
      </w:r>
      <w:r>
        <w:rPr>
          <w:sz w:val="24"/>
          <w:szCs w:val="24"/>
        </w:rPr>
        <w:t>.10.202</w:t>
      </w:r>
      <w:r>
        <w:rPr>
          <w:rFonts w:hint="default"/>
          <w:sz w:val="24"/>
          <w:szCs w:val="24"/>
          <w:lang w:val="sr-Latn-RS"/>
        </w:rPr>
        <w:t>4</w:t>
      </w:r>
      <w:r>
        <w:rPr>
          <w:sz w:val="24"/>
          <w:szCs w:val="24"/>
        </w:rPr>
        <w:t xml:space="preserve">.године, те се установљава стварна службеност у корист истог, ради пролаза, изградње и трајног одржавања 1 kV кабловског вода, укупне дужине </w:t>
      </w:r>
      <w:r>
        <w:rPr>
          <w:rFonts w:hint="default"/>
          <w:sz w:val="24"/>
          <w:szCs w:val="24"/>
          <w:lang w:val="sr-Latn-RS"/>
        </w:rPr>
        <w:t xml:space="preserve">180 </w:t>
      </w:r>
      <w:r>
        <w:rPr>
          <w:sz w:val="24"/>
          <w:szCs w:val="24"/>
        </w:rPr>
        <w:t>м, на следећим катастарским парцелама: кп.бр.</w:t>
      </w:r>
      <w:r>
        <w:rPr>
          <w:rFonts w:hint="default"/>
          <w:sz w:val="24"/>
          <w:szCs w:val="24"/>
          <w:lang w:val="sr-Cyrl-RS"/>
        </w:rPr>
        <w:t>2767</w:t>
      </w:r>
      <w:r>
        <w:rPr>
          <w:sz w:val="24"/>
          <w:szCs w:val="24"/>
          <w:lang w:val="en-US"/>
        </w:rPr>
        <w:t xml:space="preserve">, </w:t>
      </w:r>
      <w:r>
        <w:rPr>
          <w:rFonts w:hint="default"/>
          <w:sz w:val="24"/>
          <w:szCs w:val="24"/>
          <w:lang w:val="sr-Cyrl-RS"/>
        </w:rPr>
        <w:t>2796</w:t>
      </w:r>
      <w:r>
        <w:rPr>
          <w:sz w:val="24"/>
          <w:szCs w:val="24"/>
          <w:lang w:val="en-US"/>
        </w:rPr>
        <w:t xml:space="preserve">, </w:t>
      </w:r>
      <w:r>
        <w:rPr>
          <w:rFonts w:hint="default"/>
          <w:sz w:val="24"/>
          <w:szCs w:val="24"/>
          <w:lang w:val="sr-Cyrl-RS"/>
        </w:rPr>
        <w:t xml:space="preserve">1175 </w:t>
      </w:r>
      <w:r>
        <w:rPr>
          <w:sz w:val="24"/>
          <w:szCs w:val="24"/>
        </w:rPr>
        <w:t xml:space="preserve">КО </w:t>
      </w:r>
      <w:r>
        <w:rPr>
          <w:rFonts w:hint="default"/>
          <w:sz w:val="24"/>
          <w:szCs w:val="24"/>
          <w:lang w:val="sr-Cyrl-RS"/>
        </w:rPr>
        <w:t>Доњи Душник</w:t>
      </w:r>
      <w:r>
        <w:rPr>
          <w:sz w:val="24"/>
          <w:szCs w:val="24"/>
        </w:rPr>
        <w:t xml:space="preserve">, као јавна својина општине Гаџин Хан, све то приказано у ситуационом </w:t>
      </w:r>
      <w:r>
        <w:rPr>
          <w:sz w:val="24"/>
          <w:szCs w:val="24"/>
          <w:lang w:val="sr-Cyrl-RS"/>
        </w:rPr>
        <w:t>плану</w:t>
      </w:r>
      <w:r>
        <w:rPr>
          <w:sz w:val="24"/>
          <w:szCs w:val="24"/>
        </w:rPr>
        <w:t xml:space="preserve"> са копијом плана и уцртаном трасом вода, изградње 1 kV кабловског вода за потребе </w:t>
      </w:r>
      <w:r>
        <w:rPr>
          <w:sz w:val="24"/>
          <w:szCs w:val="24"/>
          <w:lang w:val="sr-Cyrl-RS"/>
        </w:rPr>
        <w:t>прикључења</w:t>
      </w:r>
      <w:r>
        <w:rPr>
          <w:rFonts w:hint="default"/>
          <w:sz w:val="24"/>
          <w:szCs w:val="24"/>
          <w:lang w:val="sr-Cyrl-RS"/>
        </w:rPr>
        <w:t xml:space="preserve"> новог предајника </w:t>
      </w:r>
      <w:r>
        <w:rPr>
          <w:rFonts w:hint="default"/>
          <w:sz w:val="24"/>
          <w:szCs w:val="24"/>
          <w:lang w:val="sr-Latn-RS"/>
        </w:rPr>
        <w:t>RBS</w:t>
      </w:r>
      <w:r>
        <w:rPr>
          <w:rFonts w:hint="default"/>
          <w:sz w:val="24"/>
          <w:szCs w:val="24"/>
          <w:lang w:val="sr-Cyrl-RS"/>
        </w:rPr>
        <w:t>”</w:t>
      </w:r>
      <w:r>
        <w:rPr>
          <w:rFonts w:hint="default"/>
          <w:sz w:val="24"/>
          <w:szCs w:val="24"/>
          <w:lang w:val="sr-Latn-RS"/>
        </w:rPr>
        <w:t>Donji Dušnik 2”NI163 Telekom Srbija</w:t>
      </w:r>
      <w:r>
        <w:rPr>
          <w:sz w:val="24"/>
          <w:szCs w:val="24"/>
        </w:rPr>
        <w:t>.</w:t>
      </w:r>
    </w:p>
    <w:p w14:paraId="60F7346A">
      <w:pPr>
        <w:pStyle w:val="5"/>
        <w:ind w:left="0"/>
        <w:jc w:val="left"/>
        <w:rPr>
          <w:sz w:val="24"/>
          <w:szCs w:val="24"/>
        </w:rPr>
      </w:pPr>
    </w:p>
    <w:p w14:paraId="5D0B8851">
      <w:pPr>
        <w:pStyle w:val="8"/>
        <w:tabs>
          <w:tab w:val="left" w:pos="1210"/>
        </w:tabs>
        <w:spacing w:before="1"/>
        <w:ind w:left="0" w:right="113" w:firstLine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b/>
          <w:bCs/>
          <w:sz w:val="24"/>
          <w:szCs w:val="24"/>
        </w:rPr>
        <w:t>II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Заснивање стварне службености ће се извршити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sr-Cyrl-RS"/>
        </w:rPr>
        <w:t>уз накнаду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за коришћење послужног добра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sr-Cyrl-RS"/>
        </w:rPr>
        <w:t xml:space="preserve"> сходно члану 212. 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</w:rPr>
        <w:t>Закон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lang w:val="sr-Cyrl-RS"/>
        </w:rPr>
        <w:t>а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</w:rPr>
        <w:t> о накнадама за коришћење јавних добара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lang w:val="sr-Cyrl-RS"/>
        </w:rPr>
        <w:t xml:space="preserve"> (Сл.гласник РС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lang w:val="sr-Cyrl-RS"/>
        </w:rPr>
        <w:t xml:space="preserve"> 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</w:rPr>
        <w:t> 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begin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instrText xml:space="preserve"> HYPERLINK "javascript:void(0)" </w:instrTex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separate"/>
      </w:r>
      <w:r>
        <w:rPr>
          <w:rStyle w:val="6"/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t>95/2018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end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t> и 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begin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instrText xml:space="preserve"> HYPERLINK "javascript:void(0)" </w:instrTex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separate"/>
      </w:r>
      <w:r>
        <w:rPr>
          <w:rStyle w:val="6"/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t>49/2019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end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t> и 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begin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instrText xml:space="preserve"> HYPERLINK "javascript:void(0)" </w:instrTex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separate"/>
      </w:r>
      <w:r>
        <w:rPr>
          <w:rStyle w:val="6"/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t>92/2023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end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lang w:val="sr-Cyrl-RS"/>
        </w:rPr>
        <w:t xml:space="preserve">, 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begin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instrText xml:space="preserve"> HYPERLINK "javascript:void(0)" </w:instrTex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separate"/>
      </w:r>
      <w:r>
        <w:rPr>
          <w:rStyle w:val="6"/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t>86/2019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end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lang w:val="en-US"/>
        </w:rPr>
        <w:t>,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t> 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begin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instrText xml:space="preserve"> HYPERLINK "javascript:void(0)" </w:instrTex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separate"/>
      </w:r>
      <w:r>
        <w:rPr>
          <w:rStyle w:val="6"/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t>156/2020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end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lang w:val="en-US"/>
        </w:rPr>
        <w:t>,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t> 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begin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instrText xml:space="preserve"> HYPERLINK "javascript:void(0)" </w:instrTex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separate"/>
      </w:r>
      <w:r>
        <w:rPr>
          <w:rStyle w:val="6"/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t>15/2021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end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t xml:space="preserve"> - 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lang w:val="en-US"/>
        </w:rPr>
        <w:t>, 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lang w:val="en-US"/>
        </w:rPr>
        <w:fldChar w:fldCharType="begin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lang w:val="en-US"/>
        </w:rPr>
        <w:instrText xml:space="preserve"> HYPERLINK "javascript:void(0)" </w:instrTex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lang w:val="en-US"/>
        </w:rPr>
        <w:fldChar w:fldCharType="separate"/>
      </w:r>
      <w:r>
        <w:rPr>
          <w:rStyle w:val="6"/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lang w:val="en-US"/>
        </w:rPr>
        <w:t>15/2023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lang w:val="en-US"/>
        </w:rPr>
        <w:fldChar w:fldCharType="end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t> и 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begin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instrText xml:space="preserve"> HYPERLINK "javascript:void(0)" </w:instrTex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separate"/>
      </w:r>
      <w:r>
        <w:rPr>
          <w:rStyle w:val="6"/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t>120/2023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end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lang w:val="sr-Cyrl-RS"/>
        </w:rPr>
        <w:t>) у износу од 6.120,00 динара.</w:t>
      </w:r>
    </w:p>
    <w:p w14:paraId="4AC8CB55">
      <w:pPr>
        <w:pStyle w:val="5"/>
        <w:spacing w:before="10"/>
        <w:ind w:left="0"/>
        <w:jc w:val="left"/>
        <w:rPr>
          <w:sz w:val="24"/>
          <w:szCs w:val="24"/>
        </w:rPr>
      </w:pPr>
    </w:p>
    <w:p w14:paraId="07BE3249">
      <w:pPr>
        <w:pStyle w:val="8"/>
        <w:tabs>
          <w:tab w:val="left" w:pos="1207"/>
        </w:tabs>
        <w:ind w:left="0"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>III</w:t>
      </w:r>
      <w:r>
        <w:rPr>
          <w:sz w:val="24"/>
          <w:szCs w:val="24"/>
        </w:rPr>
        <w:tab/>
      </w:r>
      <w:r>
        <w:rPr>
          <w:sz w:val="24"/>
          <w:szCs w:val="24"/>
        </w:rPr>
        <w:t>Између Општине Гаџин Хан и корисника права службености биће закључен уговор, којим ће се уредити сва права и обавезе од значаја за потписнике уговора, и на основу ког ће се</w:t>
      </w:r>
      <w:r>
        <w:rPr>
          <w:rFonts w:hint="default"/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стварна службеност установљена ставом I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диспозитива овог Решења, уписати у јавне књиге укојима се уписују права на непокретностима.</w:t>
      </w:r>
    </w:p>
    <w:p w14:paraId="208FBC61">
      <w:pPr>
        <w:pStyle w:val="8"/>
        <w:tabs>
          <w:tab w:val="left" w:pos="1207"/>
        </w:tabs>
        <w:ind w:left="0" w:firstLine="0"/>
        <w:rPr>
          <w:sz w:val="24"/>
          <w:szCs w:val="24"/>
        </w:rPr>
      </w:pPr>
    </w:p>
    <w:p w14:paraId="6731F5DF">
      <w:pPr>
        <w:pStyle w:val="8"/>
        <w:tabs>
          <w:tab w:val="left" w:pos="1119"/>
        </w:tabs>
        <w:ind w:left="0" w:right="119"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IV </w:t>
      </w:r>
      <w:r>
        <w:rPr>
          <w:sz w:val="24"/>
          <w:szCs w:val="24"/>
        </w:rPr>
        <w:t>Овлашћује се Председник општине Гаџин Хан, Милисав Филиповић, да у име општине Гаџин Хан потпише уговор o уређивању права и обавеза везаних за заснивање права службености.</w:t>
      </w:r>
    </w:p>
    <w:p w14:paraId="07A3ECD1">
      <w:pPr>
        <w:pStyle w:val="8"/>
        <w:tabs>
          <w:tab w:val="left" w:pos="1207"/>
        </w:tabs>
        <w:ind w:left="0" w:firstLine="0"/>
        <w:rPr>
          <w:sz w:val="24"/>
          <w:szCs w:val="24"/>
        </w:rPr>
      </w:pPr>
    </w:p>
    <w:p w14:paraId="66FEDC60">
      <w:pPr>
        <w:pStyle w:val="8"/>
        <w:tabs>
          <w:tab w:val="left" w:pos="1198"/>
        </w:tabs>
        <w:ind w:left="0"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>V</w:t>
      </w:r>
      <w:r>
        <w:rPr>
          <w:sz w:val="24"/>
          <w:szCs w:val="24"/>
        </w:rPr>
        <w:tab/>
      </w:r>
      <w:r>
        <w:rPr>
          <w:sz w:val="24"/>
          <w:szCs w:val="24"/>
        </w:rPr>
        <w:t>Ово Решење ступа на снагу даном доношења.</w:t>
      </w:r>
    </w:p>
    <w:p w14:paraId="46BA6585">
      <w:pPr>
        <w:pStyle w:val="8"/>
        <w:tabs>
          <w:tab w:val="left" w:pos="1198"/>
        </w:tabs>
        <w:ind w:left="875" w:firstLine="0"/>
        <w:rPr>
          <w:sz w:val="24"/>
          <w:szCs w:val="24"/>
        </w:rPr>
      </w:pPr>
    </w:p>
    <w:p w14:paraId="52ADA40C">
      <w:pPr>
        <w:pStyle w:val="2"/>
        <w:spacing w:before="5"/>
        <w:ind w:left="728"/>
        <w:rPr>
          <w:sz w:val="24"/>
          <w:szCs w:val="24"/>
        </w:rPr>
      </w:pPr>
      <w:r>
        <w:rPr>
          <w:sz w:val="24"/>
          <w:szCs w:val="24"/>
        </w:rPr>
        <w:t>Образложење</w:t>
      </w:r>
    </w:p>
    <w:p w14:paraId="1A5C10E3">
      <w:pPr>
        <w:pStyle w:val="5"/>
        <w:spacing w:before="7"/>
        <w:ind w:left="0"/>
        <w:jc w:val="left"/>
        <w:rPr>
          <w:b/>
          <w:sz w:val="24"/>
          <w:szCs w:val="24"/>
        </w:rPr>
      </w:pPr>
    </w:p>
    <w:p w14:paraId="31563454">
      <w:pPr>
        <w:pStyle w:val="5"/>
        <w:ind w:right="111" w:firstLine="719"/>
        <w:jc w:val="both"/>
        <w:rPr>
          <w:sz w:val="24"/>
          <w:szCs w:val="24"/>
        </w:rPr>
      </w:pPr>
      <w:r>
        <w:rPr>
          <w:rFonts w:hint="default"/>
          <w:spacing w:val="1"/>
          <w:sz w:val="24"/>
          <w:szCs w:val="24"/>
          <w:lang w:val="sr-Cyrl-RS"/>
        </w:rPr>
        <w:t>“</w:t>
      </w:r>
      <w:r>
        <w:rPr>
          <w:rFonts w:hint="default"/>
          <w:spacing w:val="1"/>
          <w:sz w:val="24"/>
          <w:szCs w:val="24"/>
          <w:lang w:val="sr-Latn-RS"/>
        </w:rPr>
        <w:t xml:space="preserve">TELEGROUP” </w:t>
      </w:r>
      <w:r>
        <w:rPr>
          <w:rFonts w:hint="default"/>
          <w:spacing w:val="1"/>
          <w:sz w:val="24"/>
          <w:szCs w:val="24"/>
          <w:lang w:val="sr-Cyrl-RS"/>
        </w:rPr>
        <w:t>ДОО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 xml:space="preserve">из </w:t>
      </w:r>
      <w:r>
        <w:rPr>
          <w:spacing w:val="1"/>
          <w:sz w:val="24"/>
          <w:szCs w:val="24"/>
          <w:lang w:val="sr-Cyrl-RS"/>
        </w:rPr>
        <w:t>Београда</w:t>
      </w:r>
      <w:r>
        <w:rPr>
          <w:spacing w:val="1"/>
          <w:sz w:val="24"/>
          <w:szCs w:val="24"/>
        </w:rPr>
        <w:t xml:space="preserve">, </w:t>
      </w:r>
      <w:r>
        <w:rPr>
          <w:sz w:val="24"/>
          <w:szCs w:val="24"/>
        </w:rPr>
        <w:t xml:space="preserve">ул. </w:t>
      </w:r>
      <w:r>
        <w:rPr>
          <w:sz w:val="24"/>
          <w:szCs w:val="24"/>
          <w:lang w:val="sr-Cyrl-RS"/>
        </w:rPr>
        <w:t>Светозара</w:t>
      </w:r>
      <w:r>
        <w:rPr>
          <w:rFonts w:hint="default"/>
          <w:sz w:val="24"/>
          <w:szCs w:val="24"/>
          <w:lang w:val="sr-Cyrl-RS"/>
        </w:rPr>
        <w:t xml:space="preserve"> Милетића 9а</w:t>
      </w:r>
      <w:r>
        <w:rPr>
          <w:sz w:val="24"/>
          <w:szCs w:val="24"/>
        </w:rPr>
        <w:t xml:space="preserve">, бр. </w:t>
      </w:r>
      <w:r>
        <w:rPr>
          <w:rFonts w:hint="default"/>
          <w:sz w:val="24"/>
          <w:szCs w:val="24"/>
          <w:lang w:val="en-US"/>
        </w:rPr>
        <w:t>351-736/24-</w:t>
      </w:r>
      <w:r>
        <w:rPr>
          <w:rFonts w:hint="default"/>
          <w:sz w:val="24"/>
          <w:szCs w:val="24"/>
          <w:lang w:val="sr-Latn-RS"/>
        </w:rPr>
        <w:t>IV</w:t>
      </w:r>
      <w:r>
        <w:rPr>
          <w:sz w:val="24"/>
          <w:szCs w:val="24"/>
        </w:rPr>
        <w:t xml:space="preserve"> од </w:t>
      </w:r>
      <w:r>
        <w:rPr>
          <w:rFonts w:hint="default"/>
          <w:sz w:val="24"/>
          <w:szCs w:val="24"/>
          <w:lang w:val="sr-Latn-RS"/>
        </w:rPr>
        <w:t>11</w:t>
      </w:r>
      <w:r>
        <w:rPr>
          <w:sz w:val="24"/>
          <w:szCs w:val="24"/>
        </w:rPr>
        <w:t>.10.202</w:t>
      </w:r>
      <w:r>
        <w:rPr>
          <w:rFonts w:hint="default"/>
          <w:sz w:val="24"/>
          <w:szCs w:val="24"/>
          <w:lang w:val="sr-Latn-RS"/>
        </w:rPr>
        <w:t>4</w:t>
      </w:r>
      <w:r>
        <w:rPr>
          <w:sz w:val="24"/>
          <w:szCs w:val="24"/>
        </w:rPr>
        <w:t>.године</w:t>
      </w:r>
      <w:r>
        <w:rPr>
          <w:sz w:val="24"/>
          <w:szCs w:val="24"/>
          <w:lang w:val="sr-Cyrl-RS"/>
        </w:rPr>
        <w:t>обратио</w:t>
      </w:r>
      <w:r>
        <w:rPr>
          <w:rFonts w:hint="default"/>
          <w:sz w:val="24"/>
          <w:szCs w:val="24"/>
          <w:lang w:val="sr-Cyrl-RS"/>
        </w:rPr>
        <w:t xml:space="preserve"> се општини Гаџин Хан</w:t>
      </w:r>
      <w:r>
        <w:rPr>
          <w:sz w:val="24"/>
          <w:szCs w:val="24"/>
        </w:rPr>
        <w:t xml:space="preserve"> ради пролаза, изградње и трајног одржавања 1 kV кабловског вода, укупне дужине </w:t>
      </w:r>
      <w:r>
        <w:rPr>
          <w:rFonts w:hint="default"/>
          <w:sz w:val="24"/>
          <w:szCs w:val="24"/>
          <w:lang w:val="sr-Cyrl-RS"/>
        </w:rPr>
        <w:t>180</w:t>
      </w:r>
      <w:r>
        <w:rPr>
          <w:sz w:val="24"/>
          <w:szCs w:val="24"/>
        </w:rPr>
        <w:t xml:space="preserve">м, на следећим катастарским парцелама: </w:t>
      </w:r>
      <w:r>
        <w:rPr>
          <w:rFonts w:hint="default"/>
          <w:sz w:val="24"/>
          <w:szCs w:val="24"/>
          <w:lang w:val="sr-Cyrl-RS"/>
        </w:rPr>
        <w:t>2767</w:t>
      </w:r>
      <w:r>
        <w:rPr>
          <w:sz w:val="24"/>
          <w:szCs w:val="24"/>
          <w:lang w:val="en-US"/>
        </w:rPr>
        <w:t xml:space="preserve">, </w:t>
      </w:r>
      <w:r>
        <w:rPr>
          <w:rFonts w:hint="default"/>
          <w:sz w:val="24"/>
          <w:szCs w:val="24"/>
          <w:lang w:val="sr-Cyrl-RS"/>
        </w:rPr>
        <w:t>2796</w:t>
      </w:r>
      <w:r>
        <w:rPr>
          <w:sz w:val="24"/>
          <w:szCs w:val="24"/>
          <w:lang w:val="en-US"/>
        </w:rPr>
        <w:t xml:space="preserve">, </w:t>
      </w:r>
      <w:r>
        <w:rPr>
          <w:rFonts w:hint="default"/>
          <w:sz w:val="24"/>
          <w:szCs w:val="24"/>
          <w:lang w:val="sr-Cyrl-RS"/>
        </w:rPr>
        <w:t xml:space="preserve">1175 </w:t>
      </w:r>
      <w:r>
        <w:rPr>
          <w:sz w:val="24"/>
          <w:szCs w:val="24"/>
        </w:rPr>
        <w:t xml:space="preserve">КО </w:t>
      </w:r>
      <w:r>
        <w:rPr>
          <w:rFonts w:hint="default"/>
          <w:sz w:val="24"/>
          <w:szCs w:val="24"/>
          <w:lang w:val="sr-Cyrl-RS"/>
        </w:rPr>
        <w:t>Доњи Душник</w:t>
      </w:r>
      <w:r>
        <w:rPr>
          <w:sz w:val="24"/>
          <w:szCs w:val="24"/>
        </w:rPr>
        <w:t>, које су у катастру непокретности уписане као јавна својина општине Гаџин Хан, све то приказано у ситуационом  план</w:t>
      </w:r>
      <w:r>
        <w:rPr>
          <w:sz w:val="24"/>
          <w:szCs w:val="24"/>
          <w:lang w:val="sr-Cyrl-RS"/>
        </w:rPr>
        <w:t>у</w:t>
      </w:r>
      <w:r>
        <w:rPr>
          <w:sz w:val="24"/>
          <w:szCs w:val="24"/>
        </w:rPr>
        <w:t xml:space="preserve"> и уцртаном трасом вода, изградње  </w:t>
      </w:r>
      <w:r>
        <w:rPr>
          <w:rFonts w:hint="default"/>
          <w:sz w:val="24"/>
          <w:szCs w:val="24"/>
          <w:lang w:val="sr-Cyrl-RS"/>
        </w:rPr>
        <w:t>1</w:t>
      </w:r>
      <w:r>
        <w:rPr>
          <w:sz w:val="24"/>
          <w:szCs w:val="24"/>
        </w:rPr>
        <w:t xml:space="preserve"> kV кабловског вода за потребе  </w:t>
      </w:r>
      <w:r>
        <w:rPr>
          <w:rFonts w:hint="default"/>
          <w:sz w:val="24"/>
          <w:szCs w:val="24"/>
          <w:lang w:val="sr-Cyrl-RS"/>
        </w:rPr>
        <w:t xml:space="preserve">новог предајника </w:t>
      </w:r>
      <w:r>
        <w:rPr>
          <w:rFonts w:hint="default"/>
          <w:sz w:val="24"/>
          <w:szCs w:val="24"/>
          <w:lang w:val="sr-Latn-RS"/>
        </w:rPr>
        <w:t>RBS</w:t>
      </w:r>
      <w:r>
        <w:rPr>
          <w:rFonts w:hint="default"/>
          <w:sz w:val="24"/>
          <w:szCs w:val="24"/>
          <w:lang w:val="sr-Cyrl-RS"/>
        </w:rPr>
        <w:t>”</w:t>
      </w:r>
      <w:r>
        <w:rPr>
          <w:rFonts w:hint="default"/>
          <w:sz w:val="24"/>
          <w:szCs w:val="24"/>
          <w:lang w:val="sr-Latn-RS"/>
        </w:rPr>
        <w:t>Donji Dušnik 2”NI163 Telekom Srbija</w:t>
      </w:r>
      <w:r>
        <w:rPr>
          <w:sz w:val="24"/>
          <w:szCs w:val="24"/>
        </w:rPr>
        <w:t>.</w:t>
      </w:r>
    </w:p>
    <w:p w14:paraId="03868AFE">
      <w:pPr>
        <w:pStyle w:val="5"/>
        <w:spacing w:before="73"/>
        <w:ind w:right="113"/>
        <w:jc w:val="both"/>
        <w:rPr>
          <w:sz w:val="24"/>
          <w:szCs w:val="24"/>
        </w:rPr>
      </w:pPr>
    </w:p>
    <w:p w14:paraId="28A095B9">
      <w:pPr>
        <w:pStyle w:val="5"/>
        <w:spacing w:before="1"/>
        <w:ind w:right="114" w:firstLine="719"/>
        <w:jc w:val="both"/>
        <w:rPr>
          <w:sz w:val="24"/>
          <w:szCs w:val="24"/>
        </w:rPr>
      </w:pPr>
      <w:r>
        <w:rPr>
          <w:sz w:val="24"/>
          <w:szCs w:val="24"/>
        </w:rPr>
        <w:t>Чланом 53. Закона о основама својинско правних односа ("Сл. лист СФРЈ", бр. 6/80 и36/90, "Сл. лист СРЈ", бр. 29/96 и "Сл. гласник РС", бр. 115/2005 - др. закон), предвиђено је да се одлуком суда или другог државног органа стварна службеност установљава када власник повласног добра у целини или делимично не може користити то добро без одговарајућег коришћења послужног добра.</w:t>
      </w:r>
    </w:p>
    <w:p w14:paraId="50F0D7A6">
      <w:pPr>
        <w:pStyle w:val="5"/>
        <w:spacing w:line="251" w:lineRule="exact"/>
        <w:ind w:left="820"/>
        <w:jc w:val="both"/>
        <w:rPr>
          <w:sz w:val="24"/>
          <w:szCs w:val="24"/>
        </w:rPr>
      </w:pPr>
    </w:p>
    <w:p w14:paraId="40403669">
      <w:pPr>
        <w:pStyle w:val="5"/>
        <w:spacing w:line="251" w:lineRule="exact"/>
        <w:ind w:left="820"/>
        <w:jc w:val="both"/>
        <w:rPr>
          <w:sz w:val="24"/>
          <w:szCs w:val="24"/>
        </w:rPr>
      </w:pPr>
      <w:r>
        <w:rPr>
          <w:sz w:val="24"/>
          <w:szCs w:val="24"/>
        </w:rPr>
        <w:t>Поступајући по захтеву, по спроведеном поступку, утврђено је следеће:</w:t>
      </w:r>
    </w:p>
    <w:p w14:paraId="146E1F8F">
      <w:pPr>
        <w:pStyle w:val="8"/>
        <w:numPr>
          <w:ilvl w:val="0"/>
          <w:numId w:val="1"/>
        </w:numPr>
        <w:tabs>
          <w:tab w:val="left" w:pos="1015"/>
        </w:tabs>
        <w:spacing w:before="1"/>
        <w:ind w:right="115" w:firstLine="719"/>
        <w:jc w:val="both"/>
        <w:rPr>
          <w:sz w:val="24"/>
          <w:szCs w:val="24"/>
        </w:rPr>
      </w:pPr>
      <w:r>
        <w:rPr>
          <w:sz w:val="24"/>
          <w:szCs w:val="24"/>
        </w:rPr>
        <w:t>да су катастарске парцеле кп.бр.</w:t>
      </w:r>
      <w:r>
        <w:rPr>
          <w:rFonts w:hint="default"/>
          <w:sz w:val="24"/>
          <w:szCs w:val="24"/>
          <w:lang w:val="sr-Cyrl-RS"/>
        </w:rPr>
        <w:t>2767</w:t>
      </w:r>
      <w:r>
        <w:rPr>
          <w:sz w:val="24"/>
          <w:szCs w:val="24"/>
          <w:lang w:val="en-US"/>
        </w:rPr>
        <w:t xml:space="preserve">, </w:t>
      </w:r>
      <w:r>
        <w:rPr>
          <w:rFonts w:hint="default"/>
          <w:sz w:val="24"/>
          <w:szCs w:val="24"/>
          <w:lang w:val="sr-Cyrl-RS"/>
        </w:rPr>
        <w:t>2796</w:t>
      </w:r>
      <w:r>
        <w:rPr>
          <w:sz w:val="24"/>
          <w:szCs w:val="24"/>
          <w:lang w:val="en-US"/>
        </w:rPr>
        <w:t xml:space="preserve">, </w:t>
      </w:r>
      <w:r>
        <w:rPr>
          <w:rFonts w:hint="default"/>
          <w:sz w:val="24"/>
          <w:szCs w:val="24"/>
          <w:lang w:val="sr-Cyrl-RS"/>
        </w:rPr>
        <w:t xml:space="preserve">1175 </w:t>
      </w:r>
      <w:r>
        <w:rPr>
          <w:sz w:val="24"/>
          <w:szCs w:val="24"/>
        </w:rPr>
        <w:t xml:space="preserve">КО </w:t>
      </w:r>
      <w:r>
        <w:rPr>
          <w:rFonts w:hint="default"/>
          <w:sz w:val="24"/>
          <w:szCs w:val="24"/>
          <w:lang w:val="sr-Cyrl-RS"/>
        </w:rPr>
        <w:t>Доњи Душник</w:t>
      </w:r>
      <w:r>
        <w:rPr>
          <w:sz w:val="24"/>
          <w:szCs w:val="24"/>
        </w:rPr>
        <w:t>, уписане у катастар непокретности као јавна својина општине Гаџин Хан.</w:t>
      </w:r>
    </w:p>
    <w:p w14:paraId="3A976DDB">
      <w:pPr>
        <w:pStyle w:val="8"/>
        <w:numPr>
          <w:ilvl w:val="0"/>
          <w:numId w:val="1"/>
        </w:numPr>
        <w:tabs>
          <w:tab w:val="left" w:pos="991"/>
        </w:tabs>
        <w:ind w:right="112" w:firstLine="7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 је подносилац захтева, доставио техничку документацију и копију плана, за потребе установљавања стварне службености и изградње и трајног одржавања 1 kV кабловског вода, укупне дужине </w:t>
      </w:r>
      <w:r>
        <w:rPr>
          <w:rFonts w:hint="default"/>
          <w:sz w:val="24"/>
          <w:szCs w:val="24"/>
          <w:lang w:val="sr-Cyrl-RS"/>
        </w:rPr>
        <w:t>180</w:t>
      </w:r>
      <w:r>
        <w:rPr>
          <w:sz w:val="24"/>
          <w:szCs w:val="24"/>
        </w:rPr>
        <w:t>м, на следећим катастарским парцелама: кп.бр.</w:t>
      </w:r>
      <w:r>
        <w:rPr>
          <w:rFonts w:hint="default"/>
          <w:sz w:val="24"/>
          <w:szCs w:val="24"/>
          <w:lang w:val="sr-Cyrl-RS"/>
        </w:rPr>
        <w:t>2767</w:t>
      </w:r>
      <w:r>
        <w:rPr>
          <w:sz w:val="24"/>
          <w:szCs w:val="24"/>
          <w:lang w:val="en-US"/>
        </w:rPr>
        <w:t xml:space="preserve">, </w:t>
      </w:r>
      <w:r>
        <w:rPr>
          <w:rFonts w:hint="default"/>
          <w:sz w:val="24"/>
          <w:szCs w:val="24"/>
          <w:lang w:val="sr-Cyrl-RS"/>
        </w:rPr>
        <w:t>2796</w:t>
      </w:r>
      <w:r>
        <w:rPr>
          <w:sz w:val="24"/>
          <w:szCs w:val="24"/>
          <w:lang w:val="en-US"/>
        </w:rPr>
        <w:t xml:space="preserve">, </w:t>
      </w:r>
      <w:r>
        <w:rPr>
          <w:rFonts w:hint="default"/>
          <w:sz w:val="24"/>
          <w:szCs w:val="24"/>
          <w:lang w:val="sr-Cyrl-RS"/>
        </w:rPr>
        <w:t xml:space="preserve">1175 </w:t>
      </w:r>
      <w:r>
        <w:rPr>
          <w:sz w:val="24"/>
          <w:szCs w:val="24"/>
        </w:rPr>
        <w:t xml:space="preserve">КО </w:t>
      </w:r>
      <w:r>
        <w:rPr>
          <w:rFonts w:hint="default"/>
          <w:sz w:val="24"/>
          <w:szCs w:val="24"/>
          <w:lang w:val="sr-Cyrl-RS"/>
        </w:rPr>
        <w:t>Доњи Душник</w:t>
      </w:r>
      <w:r>
        <w:rPr>
          <w:sz w:val="24"/>
          <w:szCs w:val="24"/>
        </w:rPr>
        <w:t xml:space="preserve">, као јавна својина општине Гаџин Хан, све то приказано у ситуационом </w:t>
      </w:r>
      <w:r>
        <w:rPr>
          <w:sz w:val="24"/>
          <w:szCs w:val="24"/>
          <w:lang w:val="sr-Cyrl-RS"/>
        </w:rPr>
        <w:t>плану</w:t>
      </w:r>
      <w:r>
        <w:rPr>
          <w:rFonts w:hint="default"/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 xml:space="preserve"> и уцртаном трасом вода, изградње 1 kV кабловског вода за потребе </w:t>
      </w:r>
      <w:r>
        <w:rPr>
          <w:rFonts w:hint="default"/>
          <w:sz w:val="24"/>
          <w:szCs w:val="24"/>
          <w:lang w:val="sr-Cyrl-RS"/>
        </w:rPr>
        <w:t xml:space="preserve">новог предајника </w:t>
      </w:r>
      <w:r>
        <w:rPr>
          <w:rFonts w:hint="default"/>
          <w:sz w:val="24"/>
          <w:szCs w:val="24"/>
          <w:lang w:val="sr-Latn-RS"/>
        </w:rPr>
        <w:t>RBS</w:t>
      </w:r>
      <w:r>
        <w:rPr>
          <w:rFonts w:hint="default"/>
          <w:sz w:val="24"/>
          <w:szCs w:val="24"/>
          <w:lang w:val="sr-Cyrl-RS"/>
        </w:rPr>
        <w:t>”</w:t>
      </w:r>
      <w:r>
        <w:rPr>
          <w:rFonts w:hint="default"/>
          <w:sz w:val="24"/>
          <w:szCs w:val="24"/>
          <w:lang w:val="sr-Latn-RS"/>
        </w:rPr>
        <w:t>Donji Dušnik 2”NI163 Telekom Srbija</w:t>
      </w:r>
      <w:r>
        <w:rPr>
          <w:sz w:val="24"/>
          <w:szCs w:val="24"/>
        </w:rPr>
        <w:t>.</w:t>
      </w:r>
    </w:p>
    <w:p w14:paraId="33153832">
      <w:pPr>
        <w:pStyle w:val="8"/>
        <w:tabs>
          <w:tab w:val="left" w:pos="991"/>
        </w:tabs>
        <w:ind w:left="819" w:right="112" w:firstLine="0"/>
        <w:jc w:val="both"/>
        <w:rPr>
          <w:sz w:val="24"/>
          <w:szCs w:val="24"/>
        </w:rPr>
      </w:pPr>
    </w:p>
    <w:p w14:paraId="61968262">
      <w:pPr>
        <w:pStyle w:val="5"/>
        <w:spacing w:before="73"/>
        <w:ind w:firstLine="719"/>
        <w:jc w:val="both"/>
        <w:rPr>
          <w:sz w:val="24"/>
          <w:szCs w:val="24"/>
        </w:rPr>
      </w:pPr>
      <w:r>
        <w:rPr>
          <w:sz w:val="24"/>
          <w:szCs w:val="24"/>
        </w:rPr>
        <w:t>На основу поднетог захтева, приложене документације, утврђује се да су испуњени услови ради установљавања стварне службености, а све у циљу пролаза, изградње и редовног одржавања 1kV кабловског вода, те је одлучено као у диспозитиву овог решења.</w:t>
      </w:r>
    </w:p>
    <w:p w14:paraId="772F7B73">
      <w:pPr>
        <w:pStyle w:val="5"/>
        <w:spacing w:before="1"/>
        <w:ind w:right="115" w:firstLine="775"/>
        <w:jc w:val="both"/>
        <w:rPr>
          <w:sz w:val="24"/>
          <w:szCs w:val="24"/>
        </w:rPr>
      </w:pPr>
    </w:p>
    <w:p w14:paraId="1C04D18A">
      <w:pPr>
        <w:pStyle w:val="5"/>
        <w:spacing w:before="1"/>
        <w:ind w:right="115" w:firstLine="775"/>
        <w:jc w:val="both"/>
        <w:rPr>
          <w:sz w:val="24"/>
          <w:szCs w:val="24"/>
        </w:rPr>
      </w:pPr>
      <w:r>
        <w:rPr>
          <w:sz w:val="24"/>
          <w:szCs w:val="24"/>
        </w:rPr>
        <w:t>УПУТСТВО</w:t>
      </w:r>
      <w:r>
        <w:rPr>
          <w:rFonts w:hint="default"/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О</w:t>
      </w:r>
      <w:r>
        <w:rPr>
          <w:rFonts w:hint="default"/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ПРАВНОМ</w:t>
      </w:r>
      <w:r>
        <w:rPr>
          <w:rFonts w:hint="default"/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СРЕДСТВУ:Против овог решења може се покренути управни спор подношењем тужбе Управном суду Републике Србије, у року од 30 дана од дана пријема решења.</w:t>
      </w:r>
    </w:p>
    <w:p w14:paraId="042F1084">
      <w:pPr>
        <w:pStyle w:val="5"/>
        <w:spacing w:before="1"/>
        <w:ind w:right="115" w:firstLine="775"/>
        <w:rPr>
          <w:sz w:val="24"/>
          <w:szCs w:val="24"/>
        </w:rPr>
      </w:pPr>
    </w:p>
    <w:p w14:paraId="23CED051">
      <w:pPr>
        <w:pStyle w:val="5"/>
        <w:spacing w:before="1"/>
        <w:ind w:right="115" w:firstLine="775"/>
        <w:rPr>
          <w:sz w:val="24"/>
          <w:szCs w:val="24"/>
        </w:rPr>
      </w:pPr>
    </w:p>
    <w:p w14:paraId="2545739E">
      <w:pPr>
        <w:pStyle w:val="5"/>
        <w:spacing w:before="1"/>
        <w:ind w:left="729" w:right="744"/>
        <w:jc w:val="center"/>
        <w:rPr>
          <w:spacing w:val="-2"/>
          <w:sz w:val="24"/>
          <w:szCs w:val="24"/>
        </w:rPr>
      </w:pPr>
      <w:r>
        <w:rPr>
          <w:sz w:val="24"/>
          <w:szCs w:val="24"/>
        </w:rPr>
        <w:t>ОПШТИНСКО</w:t>
      </w:r>
      <w:r>
        <w:rPr>
          <w:rFonts w:hint="default"/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ВЕЋЕ</w:t>
      </w:r>
      <w:r>
        <w:rPr>
          <w:rFonts w:hint="default"/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ОПШТИНЕ</w:t>
      </w:r>
      <w:r>
        <w:rPr>
          <w:rFonts w:hint="default"/>
          <w:sz w:val="24"/>
          <w:szCs w:val="24"/>
          <w:lang w:val="sr-Cyrl-RS"/>
        </w:rPr>
        <w:t xml:space="preserve"> </w:t>
      </w:r>
      <w:r>
        <w:rPr>
          <w:spacing w:val="-2"/>
          <w:sz w:val="24"/>
          <w:szCs w:val="24"/>
        </w:rPr>
        <w:t>ГАЏИН ХАН</w:t>
      </w:r>
    </w:p>
    <w:p w14:paraId="74EEC302">
      <w:pPr>
        <w:pStyle w:val="5"/>
        <w:spacing w:before="1"/>
        <w:ind w:left="729" w:right="744"/>
        <w:jc w:val="center"/>
        <w:rPr>
          <w:spacing w:val="-2"/>
          <w:sz w:val="24"/>
          <w:szCs w:val="24"/>
        </w:rPr>
      </w:pPr>
    </w:p>
    <w:p w14:paraId="38546991">
      <w:pPr>
        <w:pStyle w:val="5"/>
        <w:spacing w:before="1"/>
        <w:ind w:left="0" w:right="744"/>
        <w:jc w:val="lef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Број:</w:t>
      </w:r>
      <w:r>
        <w:rPr>
          <w:rFonts w:hint="default"/>
          <w:spacing w:val="-2"/>
          <w:sz w:val="24"/>
          <w:szCs w:val="24"/>
          <w:lang w:val="sr-Cyrl-RS"/>
        </w:rPr>
        <w:t>06-445/24-</w:t>
      </w:r>
      <w:r>
        <w:rPr>
          <w:rFonts w:hint="default"/>
          <w:spacing w:val="-2"/>
          <w:sz w:val="24"/>
          <w:szCs w:val="24"/>
          <w:lang w:val="sr-Latn-RS"/>
        </w:rPr>
        <w:t xml:space="preserve">III-1     </w:t>
      </w:r>
      <w:r>
        <w:rPr>
          <w:spacing w:val="-2"/>
          <w:sz w:val="24"/>
          <w:szCs w:val="24"/>
        </w:rPr>
        <w:t xml:space="preserve">                                                                        ПРЕСЕДНИК</w:t>
      </w:r>
    </w:p>
    <w:p w14:paraId="423D155B">
      <w:pPr>
        <w:pStyle w:val="5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t>У Гаџином Хану,</w:t>
      </w:r>
      <w:r>
        <w:rPr>
          <w:rFonts w:hint="default"/>
          <w:sz w:val="24"/>
          <w:szCs w:val="24"/>
          <w:lang w:val="sr-Cyrl-RS"/>
        </w:rPr>
        <w:t>02.12.2024.год</w:t>
      </w:r>
      <w:r>
        <w:rPr>
          <w:sz w:val="24"/>
          <w:szCs w:val="24"/>
        </w:rPr>
        <w:t xml:space="preserve">                                               Милисав Филиповић</w:t>
      </w:r>
    </w:p>
    <w:p w14:paraId="2CD3DEA8">
      <w:pPr>
        <w:pStyle w:val="5"/>
        <w:ind w:left="0"/>
        <w:jc w:val="left"/>
        <w:rPr>
          <w:sz w:val="24"/>
          <w:szCs w:val="24"/>
        </w:rPr>
      </w:pPr>
    </w:p>
    <w:sectPr>
      <w:pgSz w:w="11910" w:h="16850"/>
      <w:pgMar w:top="1360" w:right="1320" w:bottom="280" w:left="13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0"/>
      <w:numFmt w:val="bullet"/>
      <w:lvlText w:val="-"/>
      <w:lvlJc w:val="left"/>
      <w:pPr>
        <w:ind w:left="100" w:hanging="195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en-US" w:bidi="ar-SA"/>
      </w:rPr>
    </w:lvl>
    <w:lvl w:ilvl="1" w:tentative="0">
      <w:start w:val="0"/>
      <w:numFmt w:val="bullet"/>
      <w:lvlText w:val="•"/>
      <w:lvlJc w:val="left"/>
      <w:pPr>
        <w:ind w:left="1014" w:hanging="195"/>
      </w:pPr>
      <w:rPr>
        <w:rFonts w:hint="default"/>
        <w:lang w:val="zh-CN" w:eastAsia="en-US" w:bidi="ar-SA"/>
      </w:rPr>
    </w:lvl>
    <w:lvl w:ilvl="2" w:tentative="0">
      <w:start w:val="0"/>
      <w:numFmt w:val="bullet"/>
      <w:lvlText w:val="•"/>
      <w:lvlJc w:val="left"/>
      <w:pPr>
        <w:ind w:left="1929" w:hanging="195"/>
      </w:pPr>
      <w:rPr>
        <w:rFonts w:hint="default"/>
        <w:lang w:val="zh-CN" w:eastAsia="en-US" w:bidi="ar-SA"/>
      </w:rPr>
    </w:lvl>
    <w:lvl w:ilvl="3" w:tentative="0">
      <w:start w:val="0"/>
      <w:numFmt w:val="bullet"/>
      <w:lvlText w:val="•"/>
      <w:lvlJc w:val="left"/>
      <w:pPr>
        <w:ind w:left="2843" w:hanging="195"/>
      </w:pPr>
      <w:rPr>
        <w:rFonts w:hint="default"/>
        <w:lang w:val="zh-CN" w:eastAsia="en-US" w:bidi="ar-SA"/>
      </w:rPr>
    </w:lvl>
    <w:lvl w:ilvl="4" w:tentative="0">
      <w:start w:val="0"/>
      <w:numFmt w:val="bullet"/>
      <w:lvlText w:val="•"/>
      <w:lvlJc w:val="left"/>
      <w:pPr>
        <w:ind w:left="3758" w:hanging="195"/>
      </w:pPr>
      <w:rPr>
        <w:rFonts w:hint="default"/>
        <w:lang w:val="zh-CN" w:eastAsia="en-US" w:bidi="ar-SA"/>
      </w:rPr>
    </w:lvl>
    <w:lvl w:ilvl="5" w:tentative="0">
      <w:start w:val="0"/>
      <w:numFmt w:val="bullet"/>
      <w:lvlText w:val="•"/>
      <w:lvlJc w:val="left"/>
      <w:pPr>
        <w:ind w:left="4673" w:hanging="195"/>
      </w:pPr>
      <w:rPr>
        <w:rFonts w:hint="default"/>
        <w:lang w:val="zh-CN" w:eastAsia="en-US" w:bidi="ar-SA"/>
      </w:rPr>
    </w:lvl>
    <w:lvl w:ilvl="6" w:tentative="0">
      <w:start w:val="0"/>
      <w:numFmt w:val="bullet"/>
      <w:lvlText w:val="•"/>
      <w:lvlJc w:val="left"/>
      <w:pPr>
        <w:ind w:left="5587" w:hanging="195"/>
      </w:pPr>
      <w:rPr>
        <w:rFonts w:hint="default"/>
        <w:lang w:val="zh-CN" w:eastAsia="en-US" w:bidi="ar-SA"/>
      </w:rPr>
    </w:lvl>
    <w:lvl w:ilvl="7" w:tentative="0">
      <w:start w:val="0"/>
      <w:numFmt w:val="bullet"/>
      <w:lvlText w:val="•"/>
      <w:lvlJc w:val="left"/>
      <w:pPr>
        <w:ind w:left="6502" w:hanging="195"/>
      </w:pPr>
      <w:rPr>
        <w:rFonts w:hint="default"/>
        <w:lang w:val="zh-CN" w:eastAsia="en-US" w:bidi="ar-SA"/>
      </w:rPr>
    </w:lvl>
    <w:lvl w:ilvl="8" w:tentative="0">
      <w:start w:val="0"/>
      <w:numFmt w:val="bullet"/>
      <w:lvlText w:val="•"/>
      <w:lvlJc w:val="left"/>
      <w:pPr>
        <w:ind w:left="7417" w:hanging="195"/>
      </w:pPr>
      <w:rPr>
        <w:rFonts w:hint="default"/>
        <w:lang w:val="zh-CN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DF4"/>
    <w:rsid w:val="00020DD3"/>
    <w:rsid w:val="00060935"/>
    <w:rsid w:val="000F33D1"/>
    <w:rsid w:val="00140A20"/>
    <w:rsid w:val="00160571"/>
    <w:rsid w:val="00161B51"/>
    <w:rsid w:val="00381691"/>
    <w:rsid w:val="005B0BF6"/>
    <w:rsid w:val="00656DF4"/>
    <w:rsid w:val="006A2805"/>
    <w:rsid w:val="007263BE"/>
    <w:rsid w:val="0073201B"/>
    <w:rsid w:val="007A5345"/>
    <w:rsid w:val="009E5B4E"/>
    <w:rsid w:val="00B01C42"/>
    <w:rsid w:val="00CC76FD"/>
    <w:rsid w:val="00E150CD"/>
    <w:rsid w:val="00EC5898"/>
    <w:rsid w:val="00FB287D"/>
    <w:rsid w:val="142E65C8"/>
    <w:rsid w:val="270B7DF3"/>
    <w:rsid w:val="40452B52"/>
    <w:rsid w:val="41922A84"/>
    <w:rsid w:val="4809228B"/>
    <w:rsid w:val="4B2C2461"/>
    <w:rsid w:val="4D2F428A"/>
    <w:rsid w:val="5FA07D89"/>
    <w:rsid w:val="60B70A8F"/>
    <w:rsid w:val="6C640225"/>
    <w:rsid w:val="7236148A"/>
    <w:rsid w:val="7C0E02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zh-CN" w:eastAsia="en-US" w:bidi="ar-SA"/>
    </w:rPr>
  </w:style>
  <w:style w:type="paragraph" w:styleId="2">
    <w:name w:val="heading 1"/>
    <w:basedOn w:val="1"/>
    <w:next w:val="1"/>
    <w:qFormat/>
    <w:uiPriority w:val="1"/>
    <w:pPr>
      <w:spacing w:before="1"/>
      <w:ind w:left="148" w:right="744"/>
      <w:jc w:val="center"/>
      <w:outlineLvl w:val="0"/>
    </w:pPr>
    <w:rPr>
      <w:b/>
      <w:bCs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100"/>
      <w:jc w:val="both"/>
    </w:pPr>
  </w:style>
  <w:style w:type="character" w:styleId="6">
    <w:name w:val="Hyperlink"/>
    <w:basedOn w:val="3"/>
    <w:uiPriority w:val="0"/>
    <w:rPr>
      <w:color w:val="0000FF"/>
      <w:u w:val="single"/>
    </w:rPr>
  </w:style>
  <w:style w:type="table" w:customStyle="1" w:styleId="7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00" w:right="111" w:firstLine="719"/>
      <w:jc w:val="both"/>
    </w:pPr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627</Words>
  <Characters>3577</Characters>
  <Lines>29</Lines>
  <Paragraphs>8</Paragraphs>
  <TotalTime>41</TotalTime>
  <ScaleCrop>false</ScaleCrop>
  <LinksUpToDate>false</LinksUpToDate>
  <CharactersWithSpaces>4196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2021-11-30T12:56:00Z</dcterms:created>
  <dc:creator>JP PTT Saobraæaja Srbija</dc:creator>
  <cp:lastModifiedBy>Aleksandar Randjelovic</cp:lastModifiedBy>
  <cp:lastPrinted>2024-12-02T10:40:43Z</cp:lastPrinted>
  <dcterms:modified xsi:type="dcterms:W3CDTF">2024-12-02T10:41:26Z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2021-11-30T00:00:00Z</vt:filetime>
  </property>
  <property fmtid="{D5CDD505-2E9C-101B-9397-08002B2CF9AE}" pid="5" name="KSOProductBuildVer">
    <vt:lpwstr>1033-12.2.0.18911</vt:lpwstr>
  </property>
  <property fmtid="{D5CDD505-2E9C-101B-9397-08002B2CF9AE}" pid="6" name="ICV">
    <vt:lpwstr>8B0B8560F75648CC9AE66925C609379C_13</vt:lpwstr>
  </property>
</Properties>
</file>